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11" w:rsidRPr="0043662C" w:rsidRDefault="00723A11" w:rsidP="00723A11">
      <w:pPr>
        <w:shd w:val="clear" w:color="auto" w:fill="FFFFFF"/>
        <w:jc w:val="center"/>
        <w:rPr>
          <w:b/>
          <w:color w:val="000000"/>
        </w:rPr>
      </w:pPr>
      <w:r w:rsidRPr="0043662C">
        <w:rPr>
          <w:b/>
          <w:color w:val="000000"/>
        </w:rPr>
        <w:t>Основные положения Учетной политики</w:t>
      </w:r>
    </w:p>
    <w:p w:rsidR="00723A11" w:rsidRPr="0043662C" w:rsidRDefault="00BB332D" w:rsidP="00723A11">
      <w:pPr>
        <w:shd w:val="clear" w:color="auto" w:fill="FFFFFF"/>
        <w:jc w:val="center"/>
        <w:rPr>
          <w:b/>
          <w:color w:val="000000"/>
        </w:rPr>
      </w:pPr>
      <w:r w:rsidRPr="0043662C">
        <w:rPr>
          <w:b/>
          <w:color w:val="000000"/>
        </w:rPr>
        <w:t>Межрайонной ИФНС России №15</w:t>
      </w:r>
      <w:r w:rsidR="006267D2" w:rsidRPr="0043662C">
        <w:rPr>
          <w:b/>
          <w:color w:val="000000"/>
        </w:rPr>
        <w:t xml:space="preserve"> по Иркутской области</w:t>
      </w:r>
      <w:r w:rsidR="00723A11" w:rsidRPr="0043662C">
        <w:rPr>
          <w:b/>
          <w:color w:val="000000"/>
        </w:rPr>
        <w:t>,</w:t>
      </w:r>
    </w:p>
    <w:p w:rsidR="00723A11" w:rsidRPr="0043662C" w:rsidRDefault="00723A11" w:rsidP="006267D2">
      <w:pPr>
        <w:shd w:val="clear" w:color="auto" w:fill="FFFFFF"/>
        <w:jc w:val="center"/>
        <w:rPr>
          <w:b/>
          <w:color w:val="000000"/>
        </w:rPr>
      </w:pPr>
      <w:r w:rsidRPr="0043662C">
        <w:rPr>
          <w:b/>
          <w:color w:val="000000"/>
        </w:rPr>
        <w:t xml:space="preserve">утвержденной приказом от </w:t>
      </w:r>
      <w:r w:rsidR="00BB332D" w:rsidRPr="0043662C">
        <w:rPr>
          <w:b/>
          <w:color w:val="000000"/>
        </w:rPr>
        <w:t>25</w:t>
      </w:r>
      <w:r w:rsidRPr="0043662C">
        <w:rPr>
          <w:b/>
          <w:color w:val="000000"/>
        </w:rPr>
        <w:t>.12.20</w:t>
      </w:r>
      <w:r w:rsidR="00CA6075" w:rsidRPr="0043662C">
        <w:rPr>
          <w:b/>
          <w:color w:val="000000"/>
        </w:rPr>
        <w:t>20</w:t>
      </w:r>
      <w:r w:rsidRPr="0043662C">
        <w:rPr>
          <w:b/>
          <w:color w:val="000000"/>
        </w:rPr>
        <w:t xml:space="preserve"> № </w:t>
      </w:r>
      <w:r w:rsidR="00BB332D" w:rsidRPr="0043662C">
        <w:rPr>
          <w:b/>
          <w:color w:val="000000"/>
        </w:rPr>
        <w:t>02-03-01</w:t>
      </w:r>
      <w:r w:rsidRPr="0043662C">
        <w:rPr>
          <w:b/>
          <w:color w:val="000000"/>
        </w:rPr>
        <w:t>/</w:t>
      </w:r>
      <w:r w:rsidR="00BB332D" w:rsidRPr="0043662C">
        <w:rPr>
          <w:b/>
          <w:color w:val="000000"/>
        </w:rPr>
        <w:t>5/112</w:t>
      </w:r>
      <w:r w:rsidR="006267D2" w:rsidRPr="0043662C">
        <w:rPr>
          <w:b/>
          <w:color w:val="000000"/>
        </w:rPr>
        <w:t xml:space="preserve"> «</w:t>
      </w:r>
      <w:r w:rsidR="00BB332D" w:rsidRPr="0043662C">
        <w:rPr>
          <w:b/>
          <w:color w:val="000000"/>
        </w:rPr>
        <w:t>О внесении изменений в</w:t>
      </w:r>
      <w:r w:rsidR="006267D2" w:rsidRPr="0043662C">
        <w:rPr>
          <w:b/>
          <w:color w:val="000000"/>
        </w:rPr>
        <w:t xml:space="preserve"> Учётн</w:t>
      </w:r>
      <w:r w:rsidR="00BB332D" w:rsidRPr="0043662C">
        <w:rPr>
          <w:b/>
          <w:color w:val="000000"/>
        </w:rPr>
        <w:t>ую политику</w:t>
      </w:r>
      <w:r w:rsidR="006267D2" w:rsidRPr="0043662C">
        <w:rPr>
          <w:b/>
          <w:color w:val="000000"/>
        </w:rPr>
        <w:t xml:space="preserve"> для целей бюджетного и налогового учета </w:t>
      </w:r>
      <w:r w:rsidR="00BB332D" w:rsidRPr="0043662C">
        <w:rPr>
          <w:b/>
          <w:color w:val="000000"/>
        </w:rPr>
        <w:t>Межрайонной ИФНС России №15 по Иркутской области</w:t>
      </w:r>
      <w:r w:rsidR="006267D2" w:rsidRPr="0043662C">
        <w:rPr>
          <w:b/>
          <w:color w:val="000000"/>
        </w:rPr>
        <w:t xml:space="preserve"> на 2021 год»</w:t>
      </w:r>
    </w:p>
    <w:p w:rsidR="006267D2" w:rsidRPr="0043662C" w:rsidRDefault="006267D2" w:rsidP="006267D2">
      <w:pPr>
        <w:shd w:val="clear" w:color="auto" w:fill="FFFFFF"/>
        <w:jc w:val="center"/>
        <w:rPr>
          <w:b/>
          <w:color w:val="000000"/>
        </w:rPr>
      </w:pPr>
    </w:p>
    <w:p w:rsidR="006267D2" w:rsidRPr="0043662C" w:rsidRDefault="006267D2" w:rsidP="006267D2">
      <w:pPr>
        <w:shd w:val="clear" w:color="auto" w:fill="FFFFFF"/>
        <w:jc w:val="center"/>
        <w:rPr>
          <w:b/>
          <w:color w:val="000000"/>
        </w:rPr>
      </w:pPr>
    </w:p>
    <w:p w:rsidR="00BB332D" w:rsidRPr="0043662C" w:rsidRDefault="00BB332D" w:rsidP="00BB332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62C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43662C">
        <w:rPr>
          <w:rFonts w:ascii="Times New Roman" w:hAnsi="Times New Roman" w:cs="Times New Roman"/>
          <w:sz w:val="24"/>
          <w:szCs w:val="24"/>
        </w:rPr>
        <w:t xml:space="preserve"> ИФНС России №15 по Иркутской области  является территориальным органом Управления Федеральной налоговой службы по Иркутской области и входит в единую централизованную систему налоговых органов.</w:t>
      </w:r>
    </w:p>
    <w:p w:rsidR="00BB332D" w:rsidRPr="0043662C" w:rsidRDefault="00BB332D" w:rsidP="00BB332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62C">
        <w:rPr>
          <w:rFonts w:ascii="Times New Roman" w:hAnsi="Times New Roman" w:cs="Times New Roman"/>
          <w:sz w:val="24"/>
          <w:szCs w:val="24"/>
        </w:rPr>
        <w:t>Инспекция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</w:t>
      </w:r>
      <w:proofErr w:type="gramEnd"/>
      <w:r w:rsidRPr="0043662C">
        <w:rPr>
          <w:rFonts w:ascii="Times New Roman" w:hAnsi="Times New Roman" w:cs="Times New Roman"/>
          <w:sz w:val="24"/>
          <w:szCs w:val="24"/>
        </w:rPr>
        <w:t xml:space="preserve"> к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Инспекция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BB332D" w:rsidRPr="0043662C" w:rsidRDefault="00BB332D" w:rsidP="00BB332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Инспекция осуществляет свою деятельность во взаимодействии с территориальными органами федеральных органов исполнительной власти,  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BB332D" w:rsidRPr="0043662C" w:rsidRDefault="00BB332D" w:rsidP="00BB332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62C">
        <w:rPr>
          <w:rFonts w:ascii="Times New Roman" w:hAnsi="Times New Roman" w:cs="Times New Roman"/>
          <w:sz w:val="24"/>
          <w:szCs w:val="24"/>
        </w:rPr>
        <w:t>Инспекция представляет финансовым органам Иркутской области, в целом по Иркутской области и по муниципальным образованиям, информацию о начисленных, уплаченных суммах по видам налогов, сборов  и иных обязательных платежей, о суммах задолженности по ним, а также сведения о налоговой базе и структуре  начислений по налогам и сборам, формирующим в соответствии с Бюджетным кодексом Российской Федерации доходы бюджетов Иркутской области и местных</w:t>
      </w:r>
      <w:proofErr w:type="gramEnd"/>
      <w:r w:rsidRPr="0043662C">
        <w:rPr>
          <w:rFonts w:ascii="Times New Roman" w:hAnsi="Times New Roman" w:cs="Times New Roman"/>
          <w:sz w:val="24"/>
          <w:szCs w:val="24"/>
        </w:rPr>
        <w:t xml:space="preserve"> бюджетов. </w:t>
      </w:r>
    </w:p>
    <w:p w:rsidR="00BB332D" w:rsidRPr="0043662C" w:rsidRDefault="00BB332D" w:rsidP="00BB332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Инспекция является юридическим лицом, финансирование расходов на содержание Инспекции осуществляется за счёт средств, предусмотренных в федеральном бюджете. Инспекция осуществляет функции получателя средств федерального бюджета, предусмотренных на содержание Инспекции и реализацию возложенных на Инспекцию функций. </w:t>
      </w:r>
    </w:p>
    <w:p w:rsidR="00BB332D" w:rsidRPr="0043662C" w:rsidRDefault="00BB332D" w:rsidP="00BB332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62C">
        <w:rPr>
          <w:rFonts w:ascii="Times New Roman" w:hAnsi="Times New Roman" w:cs="Times New Roman"/>
          <w:sz w:val="24"/>
          <w:szCs w:val="24"/>
        </w:rPr>
        <w:t>Штатную</w:t>
      </w:r>
      <w:proofErr w:type="gramEnd"/>
      <w:r w:rsidRPr="0043662C">
        <w:rPr>
          <w:rFonts w:ascii="Times New Roman" w:hAnsi="Times New Roman" w:cs="Times New Roman"/>
          <w:sz w:val="24"/>
          <w:szCs w:val="24"/>
        </w:rPr>
        <w:t xml:space="preserve"> численности и фонд оплаты труда инспекции доводит УФНС России по Иркутской области. </w:t>
      </w:r>
    </w:p>
    <w:p w:rsidR="0002095E" w:rsidRPr="0043662C" w:rsidRDefault="00723A11" w:rsidP="00723A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62C">
        <w:rPr>
          <w:rFonts w:ascii="Times New Roman" w:hAnsi="Times New Roman" w:cs="Times New Roman"/>
          <w:sz w:val="24"/>
          <w:szCs w:val="24"/>
        </w:rPr>
        <w:t xml:space="preserve">Основными документами, регламентирующими вопросы бюджетного учета являются Бюджетный кодекс РФ, </w:t>
      </w:r>
      <w:r w:rsidR="003D181D" w:rsidRPr="0043662C">
        <w:rPr>
          <w:rFonts w:ascii="Times New Roman" w:hAnsi="Times New Roman" w:cs="Times New Roman"/>
          <w:sz w:val="24"/>
          <w:szCs w:val="24"/>
        </w:rPr>
        <w:t>Трудовой кодекс</w:t>
      </w:r>
      <w:r w:rsidR="00F96C2E" w:rsidRPr="0043662C">
        <w:rPr>
          <w:rFonts w:ascii="Times New Roman" w:hAnsi="Times New Roman" w:cs="Times New Roman"/>
          <w:sz w:val="24"/>
          <w:szCs w:val="24"/>
        </w:rPr>
        <w:t xml:space="preserve"> РФ</w:t>
      </w:r>
      <w:r w:rsidR="003D181D" w:rsidRPr="0043662C">
        <w:rPr>
          <w:rFonts w:ascii="Times New Roman" w:hAnsi="Times New Roman" w:cs="Times New Roman"/>
          <w:sz w:val="24"/>
          <w:szCs w:val="24"/>
        </w:rPr>
        <w:t xml:space="preserve">, </w:t>
      </w:r>
      <w:r w:rsidR="00F96C2E" w:rsidRPr="0043662C">
        <w:rPr>
          <w:rFonts w:ascii="Times New Roman" w:hAnsi="Times New Roman" w:cs="Times New Roman"/>
          <w:sz w:val="24"/>
          <w:szCs w:val="24"/>
        </w:rPr>
        <w:t xml:space="preserve">Налоговый кодекс РФ, </w:t>
      </w:r>
      <w:r w:rsidR="00081352" w:rsidRPr="0043662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="00081352" w:rsidRPr="0043662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81352" w:rsidRPr="0043662C">
        <w:rPr>
          <w:rFonts w:ascii="Times New Roman" w:hAnsi="Times New Roman" w:cs="Times New Roman"/>
          <w:sz w:val="24"/>
          <w:szCs w:val="24"/>
        </w:rPr>
        <w:t xml:space="preserve"> от 27.07.2004 № 79-ФЗ "О государственной гражданской службе Российской Федерации», </w:t>
      </w:r>
      <w:r w:rsidRPr="0043662C">
        <w:rPr>
          <w:rFonts w:ascii="Times New Roman" w:hAnsi="Times New Roman" w:cs="Times New Roman"/>
          <w:sz w:val="24"/>
          <w:szCs w:val="24"/>
        </w:rPr>
        <w:t xml:space="preserve">Федеральный закон от 06.12.2011 </w:t>
      </w:r>
      <w:r w:rsidR="006267D2" w:rsidRPr="0043662C">
        <w:rPr>
          <w:rFonts w:ascii="Times New Roman" w:hAnsi="Times New Roman" w:cs="Times New Roman"/>
          <w:sz w:val="24"/>
          <w:szCs w:val="24"/>
        </w:rPr>
        <w:t>№</w:t>
      </w:r>
      <w:r w:rsidRPr="0043662C">
        <w:rPr>
          <w:rFonts w:ascii="Times New Roman" w:hAnsi="Times New Roman" w:cs="Times New Roman"/>
          <w:sz w:val="24"/>
          <w:szCs w:val="24"/>
        </w:rPr>
        <w:t xml:space="preserve"> 402-ФЗ "О бухгалтерском учете", приказы Минфина России, устанавливающие единые требования  по ведению бюджетного учет</w:t>
      </w:r>
      <w:r w:rsidR="00467300" w:rsidRPr="0043662C">
        <w:rPr>
          <w:rFonts w:ascii="Times New Roman" w:hAnsi="Times New Roman" w:cs="Times New Roman"/>
          <w:sz w:val="24"/>
          <w:szCs w:val="24"/>
        </w:rPr>
        <w:t>а и отчётности в соответствии с законодательством Российской Федерации</w:t>
      </w:r>
      <w:r w:rsidRPr="0043662C">
        <w:rPr>
          <w:rFonts w:ascii="Times New Roman" w:hAnsi="Times New Roman" w:cs="Times New Roman"/>
          <w:sz w:val="24"/>
          <w:szCs w:val="24"/>
        </w:rPr>
        <w:t>, и Федеральные стандарты бухгалтерского учета для организаций</w:t>
      </w:r>
      <w:proofErr w:type="gramEnd"/>
      <w:r w:rsidRPr="0043662C">
        <w:rPr>
          <w:rFonts w:ascii="Times New Roman" w:hAnsi="Times New Roman" w:cs="Times New Roman"/>
          <w:sz w:val="24"/>
          <w:szCs w:val="24"/>
        </w:rPr>
        <w:t xml:space="preserve"> государственного сектора</w:t>
      </w:r>
      <w:r w:rsidR="00D75AB6" w:rsidRPr="0043662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75AB6" w:rsidRPr="0043662C">
        <w:rPr>
          <w:rFonts w:ascii="Times New Roman" w:hAnsi="Times New Roman" w:cs="Times New Roman"/>
          <w:sz w:val="24"/>
          <w:szCs w:val="24"/>
        </w:rPr>
        <w:t>«</w:t>
      </w:r>
      <w:r w:rsidR="00D75AB6" w:rsidRPr="00436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Концептуальные основы бухгалтерского учета и отчетности организаций государственного сектора», «Основные средства», "Нематериальные активы", «Аренда», «Обесценение активов», «Представление бухгалтерской (финансовой) отчетности», «Запасы», </w:t>
      </w:r>
      <w:r w:rsidR="0059320C" w:rsidRPr="0043662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75AB6" w:rsidRPr="00436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Учётная политика, оценочные значения и ошибки», </w:t>
      </w:r>
      <w:r w:rsidR="0002095E" w:rsidRPr="00436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«События после отчетной даты», «Отчёт о движении денежных </w:t>
      </w:r>
      <w:r w:rsidR="0002095E" w:rsidRPr="0043662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средств», «Доходы», «Непроизведённые активы», «Бюджетная информация», «Резервы.</w:t>
      </w:r>
      <w:proofErr w:type="gramEnd"/>
      <w:r w:rsidR="0002095E" w:rsidRPr="00436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Раскрытие информации об условных обязательствах и условных активах»</w:t>
      </w:r>
      <w:r w:rsidR="0059320C" w:rsidRPr="0043662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75AB6" w:rsidRPr="0043662C" w:rsidRDefault="00D75AB6" w:rsidP="00723A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2F40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Структура Учетной политики для целей бюджетного и налогового учета состоит из следующих разделов, подразделов:</w:t>
      </w:r>
    </w:p>
    <w:p w:rsidR="00C21255" w:rsidRPr="0043662C" w:rsidRDefault="00C21255" w:rsidP="002F40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I. Основные положения</w:t>
      </w:r>
    </w:p>
    <w:p w:rsidR="0043662C" w:rsidRDefault="0043662C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Раздел I. Учетная политика для целей бюджетного учета</w:t>
      </w:r>
    </w:p>
    <w:p w:rsidR="00723A11" w:rsidRPr="0043662C" w:rsidRDefault="00723A11" w:rsidP="00C21255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Организационная часть</w:t>
      </w:r>
    </w:p>
    <w:p w:rsidR="00C21255" w:rsidRPr="0043662C" w:rsidRDefault="00C21255" w:rsidP="00C21255">
      <w:pPr>
        <w:pStyle w:val="ConsPlusNormal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II. Методическая часть</w:t>
      </w:r>
    </w:p>
    <w:p w:rsidR="0043662C" w:rsidRDefault="0043662C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1. Основные средства </w:t>
      </w: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2. Запасы </w:t>
      </w: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3. Денежные средства </w:t>
      </w: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4. Администрирование доходов </w:t>
      </w: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5. Расчеты по обязательствам </w:t>
      </w: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6. Финансовый результат </w:t>
      </w: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7. Санкционирование расходов </w:t>
      </w: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8. Учет внутриведомственных расчётов</w:t>
      </w:r>
    </w:p>
    <w:p w:rsidR="00322640" w:rsidRPr="0043662C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43662C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Pr="0043662C">
        <w:rPr>
          <w:rFonts w:ascii="Times New Roman" w:hAnsi="Times New Roman" w:cs="Times New Roman"/>
          <w:sz w:val="24"/>
          <w:szCs w:val="24"/>
        </w:rPr>
        <w:t xml:space="preserve"> счета</w:t>
      </w:r>
    </w:p>
    <w:p w:rsidR="00322640" w:rsidRPr="0043662C" w:rsidRDefault="00322640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III. Порядок организации и обеспечения (осуществления) 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внутреннего финансового контроля</w:t>
      </w:r>
    </w:p>
    <w:p w:rsidR="002E63CC" w:rsidRPr="0043662C" w:rsidRDefault="002E63CC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IV. Изменение Учётной политики для целей бюджетного учета</w:t>
      </w:r>
      <w:r w:rsidR="00C21255" w:rsidRPr="00436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3CC" w:rsidRPr="0043662C" w:rsidRDefault="002E63CC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Раздел II.  Учетная политика для целей налогообложения </w:t>
      </w:r>
    </w:p>
    <w:p w:rsidR="00974DA3" w:rsidRPr="0043662C" w:rsidRDefault="00974DA3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2.1. Организационная часть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2.2. Методическая часть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2.2.1. Налог на прибыль организаций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2.2.2. Налог на добавленную стоимость (НДС)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2.2.3. Налог на доходы физических лиц (НДФЛ)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2.2.4. Страховые взносы</w:t>
      </w:r>
    </w:p>
    <w:p w:rsidR="00974DA3" w:rsidRPr="0043662C" w:rsidRDefault="00974DA3" w:rsidP="00974DA3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  2.2.5. Транспортный налог </w:t>
      </w:r>
    </w:p>
    <w:p w:rsidR="00974DA3" w:rsidRPr="0043662C" w:rsidRDefault="00974DA3" w:rsidP="00974DA3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  2.2.6. Налог на имущество организаций</w:t>
      </w:r>
    </w:p>
    <w:p w:rsidR="00974DA3" w:rsidRPr="0043662C" w:rsidRDefault="00974DA3" w:rsidP="00974DA3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  2.2.7. Земельный налог</w:t>
      </w:r>
    </w:p>
    <w:p w:rsidR="00974DA3" w:rsidRPr="0043662C" w:rsidRDefault="00DD3B4B" w:rsidP="00E56F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Бюджетный и н</w:t>
      </w:r>
      <w:r w:rsidR="00974DA3" w:rsidRPr="0043662C">
        <w:rPr>
          <w:rFonts w:ascii="Times New Roman" w:hAnsi="Times New Roman" w:cs="Times New Roman"/>
          <w:sz w:val="24"/>
          <w:szCs w:val="24"/>
        </w:rPr>
        <w:t>алоговый учет ведется автоматизированным способом с применением программы «1С:</w:t>
      </w:r>
      <w:r w:rsidR="0043662C">
        <w:rPr>
          <w:rFonts w:ascii="Times New Roman" w:hAnsi="Times New Roman" w:cs="Times New Roman"/>
          <w:sz w:val="24"/>
          <w:szCs w:val="24"/>
        </w:rPr>
        <w:t xml:space="preserve"> </w:t>
      </w:r>
      <w:r w:rsidR="00974DA3" w:rsidRPr="0043662C">
        <w:rPr>
          <w:rFonts w:ascii="Times New Roman" w:hAnsi="Times New Roman" w:cs="Times New Roman"/>
          <w:sz w:val="24"/>
          <w:szCs w:val="24"/>
        </w:rPr>
        <w:t>Предприятие. Бухгалтерия государственного учреждения».</w:t>
      </w:r>
      <w:r w:rsidR="00E56FC4" w:rsidRPr="00436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62C" w:rsidRDefault="0043662C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662C">
        <w:rPr>
          <w:rFonts w:ascii="Times New Roman" w:hAnsi="Times New Roman" w:cs="Times New Roman"/>
          <w:sz w:val="24"/>
          <w:szCs w:val="24"/>
        </w:rPr>
        <w:t>Отдельными приложениями к Учетной политике оформлены: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1.</w:t>
      </w:r>
      <w:r w:rsidR="00D62833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Pr="0043662C">
        <w:rPr>
          <w:rFonts w:ascii="Times New Roman" w:hAnsi="Times New Roman" w:cs="Times New Roman"/>
          <w:sz w:val="24"/>
          <w:szCs w:val="24"/>
        </w:rPr>
        <w:t>Рабочий план счетов бюджетного учета</w:t>
      </w:r>
    </w:p>
    <w:p w:rsidR="00ED6AFB" w:rsidRPr="0043662C" w:rsidRDefault="00ED6AFB" w:rsidP="00ED6AFB">
      <w:pPr>
        <w:ind w:left="75"/>
      </w:pPr>
      <w:r w:rsidRPr="0043662C">
        <w:t xml:space="preserve">             </w:t>
      </w:r>
      <w:r w:rsidR="00723A11" w:rsidRPr="0043662C">
        <w:t xml:space="preserve">2. </w:t>
      </w:r>
      <w:r w:rsidRPr="0043662C">
        <w:rPr>
          <w:snapToGrid w:val="0"/>
          <w:color w:val="000000"/>
        </w:rPr>
        <w:t>Перечень унифицированных форм первичных учетных документов</w:t>
      </w:r>
      <w:r w:rsidRPr="0043662C">
        <w:t xml:space="preserve"> </w:t>
      </w:r>
    </w:p>
    <w:p w:rsidR="00ED6AFB" w:rsidRPr="0043662C" w:rsidRDefault="00ED6AFB" w:rsidP="00ED6AFB">
      <w:pPr>
        <w:ind w:left="75"/>
      </w:pPr>
      <w:r w:rsidRPr="0043662C">
        <w:t xml:space="preserve">             3. </w:t>
      </w:r>
      <w:r w:rsidR="00D1107B" w:rsidRPr="0043662C">
        <w:t>Ф</w:t>
      </w:r>
      <w:r w:rsidR="00723A11" w:rsidRPr="0043662C">
        <w:t>ормы первичных учетных документов</w:t>
      </w:r>
    </w:p>
    <w:p w:rsidR="0023782A" w:rsidRPr="0043662C" w:rsidRDefault="00ED6AFB" w:rsidP="00ED6AFB">
      <w:pPr>
        <w:ind w:left="75"/>
      </w:pPr>
      <w:r w:rsidRPr="0043662C">
        <w:t xml:space="preserve">             4.  График</w:t>
      </w:r>
      <w:r w:rsidR="003627C8" w:rsidRPr="0043662C">
        <w:t>и</w:t>
      </w:r>
      <w:r w:rsidRPr="0043662C">
        <w:t xml:space="preserve"> документооборота</w:t>
      </w:r>
      <w:r w:rsidR="003627C8" w:rsidRPr="0043662C">
        <w:t xml:space="preserve"> по операциям исполнения сметы расходов и </w:t>
      </w:r>
      <w:r w:rsidR="0023782A" w:rsidRPr="0043662C">
        <w:t xml:space="preserve">        </w:t>
      </w:r>
    </w:p>
    <w:p w:rsidR="00723A11" w:rsidRPr="0043662C" w:rsidRDefault="0023782A" w:rsidP="00ED6AFB">
      <w:pPr>
        <w:ind w:left="75"/>
      </w:pPr>
      <w:r w:rsidRPr="0043662C">
        <w:t xml:space="preserve">                  учёта доходов, администрируемых  ФНС России</w:t>
      </w:r>
    </w:p>
    <w:p w:rsidR="00A81617" w:rsidRPr="0043662C" w:rsidRDefault="00A81617" w:rsidP="00A816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  </w:t>
      </w:r>
      <w:r w:rsidR="0023782A" w:rsidRPr="0043662C">
        <w:rPr>
          <w:rFonts w:ascii="Times New Roman" w:hAnsi="Times New Roman" w:cs="Times New Roman"/>
          <w:sz w:val="24"/>
          <w:szCs w:val="24"/>
        </w:rPr>
        <w:t>5</w:t>
      </w:r>
      <w:r w:rsidR="00723A11" w:rsidRPr="0043662C">
        <w:rPr>
          <w:rFonts w:ascii="Times New Roman" w:hAnsi="Times New Roman" w:cs="Times New Roman"/>
          <w:sz w:val="24"/>
          <w:szCs w:val="24"/>
        </w:rPr>
        <w:t>.</w:t>
      </w:r>
      <w:r w:rsidR="00D62833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="009454CF" w:rsidRPr="0043662C">
        <w:rPr>
          <w:rFonts w:ascii="Times New Roman" w:hAnsi="Times New Roman" w:cs="Times New Roman"/>
          <w:sz w:val="24"/>
          <w:szCs w:val="24"/>
        </w:rPr>
        <w:t>Положение о выдаче под отчет денежных средств,</w:t>
      </w:r>
      <w:r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="009454CF" w:rsidRPr="0043662C">
        <w:rPr>
          <w:rFonts w:ascii="Times New Roman" w:hAnsi="Times New Roman" w:cs="Times New Roman"/>
          <w:sz w:val="24"/>
          <w:szCs w:val="24"/>
        </w:rPr>
        <w:t xml:space="preserve">составлении и представлении </w:t>
      </w:r>
    </w:p>
    <w:p w:rsidR="009454CF" w:rsidRPr="0043662C" w:rsidRDefault="00A81617" w:rsidP="00A816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     </w:t>
      </w:r>
      <w:r w:rsidR="009454CF" w:rsidRPr="0043662C">
        <w:rPr>
          <w:rFonts w:ascii="Times New Roman" w:hAnsi="Times New Roman" w:cs="Times New Roman"/>
          <w:sz w:val="24"/>
          <w:szCs w:val="24"/>
        </w:rPr>
        <w:t>отчетов подотчетными лицами</w:t>
      </w:r>
    </w:p>
    <w:p w:rsidR="001873F6" w:rsidRPr="0043662C" w:rsidRDefault="001873F6" w:rsidP="001873F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              6</w:t>
      </w:r>
      <w:r w:rsidR="00723A11" w:rsidRPr="0043662C">
        <w:rPr>
          <w:rFonts w:ascii="Times New Roman" w:hAnsi="Times New Roman" w:cs="Times New Roman"/>
          <w:sz w:val="24"/>
          <w:szCs w:val="24"/>
        </w:rPr>
        <w:t>.</w:t>
      </w:r>
      <w:r w:rsidR="00D62833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Pr="0043662C">
        <w:rPr>
          <w:rFonts w:ascii="Times New Roman" w:hAnsi="Times New Roman" w:cs="Times New Roman"/>
          <w:sz w:val="24"/>
          <w:szCs w:val="24"/>
        </w:rPr>
        <w:t>Положение о служебных командировках</w:t>
      </w:r>
      <w:r w:rsidRPr="0043662C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2D224F" w:rsidRPr="0043662C" w:rsidRDefault="002D224F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7. Положение о приемке, хранении, выдаче (списании) бланков строгой     </w:t>
      </w:r>
    </w:p>
    <w:p w:rsidR="00723A11" w:rsidRPr="0043662C" w:rsidRDefault="002D224F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lastRenderedPageBreak/>
        <w:t xml:space="preserve">    отчетности</w:t>
      </w:r>
    </w:p>
    <w:p w:rsidR="00723A11" w:rsidRPr="0043662C" w:rsidRDefault="00F92FD6" w:rsidP="002D224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8. Положение о Комиссии по поступлению </w:t>
      </w:r>
      <w:r w:rsidR="009F3901" w:rsidRPr="0043662C">
        <w:rPr>
          <w:rFonts w:ascii="Times New Roman" w:hAnsi="Times New Roman" w:cs="Times New Roman"/>
          <w:sz w:val="24"/>
          <w:szCs w:val="24"/>
        </w:rPr>
        <w:t xml:space="preserve">и </w:t>
      </w:r>
      <w:r w:rsidRPr="0043662C">
        <w:rPr>
          <w:rFonts w:ascii="Times New Roman" w:hAnsi="Times New Roman" w:cs="Times New Roman"/>
          <w:sz w:val="24"/>
          <w:szCs w:val="24"/>
        </w:rPr>
        <w:t>выбытию активов</w:t>
      </w:r>
    </w:p>
    <w:p w:rsidR="00F92FD6" w:rsidRPr="0043662C" w:rsidRDefault="009F3901" w:rsidP="002D224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9. Положение об инвентаризаци</w:t>
      </w:r>
      <w:r w:rsidR="0042111C" w:rsidRPr="0043662C">
        <w:rPr>
          <w:rFonts w:ascii="Times New Roman" w:hAnsi="Times New Roman" w:cs="Times New Roman"/>
          <w:sz w:val="24"/>
          <w:szCs w:val="24"/>
        </w:rPr>
        <w:t>онной Комиссии</w:t>
      </w:r>
    </w:p>
    <w:p w:rsidR="00DC0970" w:rsidRPr="0043662C" w:rsidRDefault="00DC0970" w:rsidP="00DC09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10. Положение о внутреннем финансовом контроле</w:t>
      </w:r>
    </w:p>
    <w:p w:rsidR="00DC0970" w:rsidRPr="0043662C" w:rsidRDefault="00DC0970" w:rsidP="00DC09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11. Порядок отражения в учете и отчетности событий после отчетной даты</w:t>
      </w:r>
    </w:p>
    <w:p w:rsidR="00780175" w:rsidRPr="0043662C" w:rsidRDefault="00780175" w:rsidP="007801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     </w:t>
      </w:r>
      <w:r w:rsidR="00DC0970" w:rsidRPr="0043662C">
        <w:rPr>
          <w:rFonts w:ascii="Times New Roman" w:hAnsi="Times New Roman" w:cs="Times New Roman"/>
          <w:sz w:val="24"/>
          <w:szCs w:val="24"/>
        </w:rPr>
        <w:t xml:space="preserve">12. </w:t>
      </w:r>
      <w:r w:rsidRPr="0043662C">
        <w:rPr>
          <w:rFonts w:ascii="Times New Roman" w:hAnsi="Times New Roman" w:cs="Times New Roman"/>
          <w:sz w:val="24"/>
          <w:szCs w:val="24"/>
        </w:rPr>
        <w:t>Порядок формирования и использования резервов предстоящих расходов</w:t>
      </w:r>
    </w:p>
    <w:p w:rsidR="00DC0970" w:rsidRPr="0043662C" w:rsidRDefault="00DC0970" w:rsidP="00DC09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13. Порядок передачи документов и дел при смене руководителя, главного </w:t>
      </w:r>
    </w:p>
    <w:p w:rsidR="00DC0970" w:rsidRPr="0043662C" w:rsidRDefault="00DC0970" w:rsidP="00DC09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      бухгалтера</w:t>
      </w:r>
    </w:p>
    <w:p w:rsidR="00DC0970" w:rsidRPr="0043662C" w:rsidRDefault="004B1966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14. Перечень получателей</w:t>
      </w:r>
      <w:r w:rsidR="004B2F73" w:rsidRPr="0043662C">
        <w:rPr>
          <w:rFonts w:ascii="Times New Roman" w:hAnsi="Times New Roman" w:cs="Times New Roman"/>
          <w:sz w:val="24"/>
          <w:szCs w:val="24"/>
        </w:rPr>
        <w:t xml:space="preserve"> средств федерального бюджета </w:t>
      </w:r>
    </w:p>
    <w:p w:rsidR="00723A11" w:rsidRPr="0043662C" w:rsidRDefault="00322640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15</w:t>
      </w:r>
      <w:r w:rsidR="00D62833" w:rsidRPr="0043662C">
        <w:rPr>
          <w:rFonts w:ascii="Times New Roman" w:hAnsi="Times New Roman" w:cs="Times New Roman"/>
          <w:sz w:val="24"/>
          <w:szCs w:val="24"/>
        </w:rPr>
        <w:t>.</w:t>
      </w:r>
      <w:r w:rsidR="00723A11" w:rsidRPr="0043662C">
        <w:rPr>
          <w:rFonts w:ascii="Times New Roman" w:hAnsi="Times New Roman" w:cs="Times New Roman"/>
          <w:sz w:val="24"/>
          <w:szCs w:val="24"/>
        </w:rPr>
        <w:t xml:space="preserve"> Перечень лиц, имеющих право подписи первичных учетных документов</w:t>
      </w:r>
    </w:p>
    <w:p w:rsidR="00723A11" w:rsidRPr="0043662C" w:rsidRDefault="00650BDC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16. Образ</w:t>
      </w:r>
      <w:r w:rsidR="00322640" w:rsidRPr="0043662C">
        <w:rPr>
          <w:rFonts w:ascii="Times New Roman" w:hAnsi="Times New Roman" w:cs="Times New Roman"/>
          <w:sz w:val="24"/>
          <w:szCs w:val="24"/>
        </w:rPr>
        <w:t>цы заявлений на вычеты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1.</w:t>
      </w:r>
      <w:r w:rsidR="00723A11" w:rsidRPr="0043662C">
        <w:rPr>
          <w:rFonts w:ascii="Times New Roman" w:hAnsi="Times New Roman" w:cs="Times New Roman"/>
          <w:sz w:val="24"/>
          <w:szCs w:val="24"/>
        </w:rPr>
        <w:t>Бухгалтерский учет ведется с применением регистров учета</w:t>
      </w:r>
      <w:r w:rsidR="00F64E1E" w:rsidRPr="0043662C">
        <w:rPr>
          <w:rFonts w:ascii="Times New Roman" w:hAnsi="Times New Roman" w:cs="Times New Roman"/>
          <w:sz w:val="24"/>
          <w:szCs w:val="24"/>
        </w:rPr>
        <w:t>,</w:t>
      </w:r>
      <w:r w:rsidR="00723A11" w:rsidRPr="0043662C">
        <w:rPr>
          <w:rFonts w:ascii="Times New Roman" w:hAnsi="Times New Roman" w:cs="Times New Roman"/>
          <w:sz w:val="24"/>
          <w:szCs w:val="24"/>
        </w:rPr>
        <w:t xml:space="preserve"> установленных Инструкцией </w:t>
      </w:r>
      <w:r w:rsidR="002F4070" w:rsidRPr="0043662C">
        <w:rPr>
          <w:rFonts w:ascii="Times New Roman" w:hAnsi="Times New Roman" w:cs="Times New Roman"/>
          <w:sz w:val="24"/>
          <w:szCs w:val="24"/>
        </w:rPr>
        <w:t>№</w:t>
      </w:r>
      <w:r w:rsidR="00F64E1E" w:rsidRPr="0043662C">
        <w:rPr>
          <w:rFonts w:ascii="Times New Roman" w:hAnsi="Times New Roman" w:cs="Times New Roman"/>
          <w:sz w:val="24"/>
          <w:szCs w:val="24"/>
        </w:rPr>
        <w:t>157н</w:t>
      </w:r>
      <w:r w:rsidR="00723A11" w:rsidRPr="0043662C">
        <w:rPr>
          <w:rFonts w:ascii="Times New Roman" w:hAnsi="Times New Roman" w:cs="Times New Roman"/>
          <w:sz w:val="24"/>
          <w:szCs w:val="24"/>
        </w:rPr>
        <w:t>.</w:t>
      </w:r>
      <w:r w:rsidR="0082585A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="00723A11" w:rsidRPr="0043662C">
        <w:rPr>
          <w:rFonts w:ascii="Times New Roman" w:hAnsi="Times New Roman" w:cs="Times New Roman"/>
          <w:sz w:val="24"/>
          <w:szCs w:val="24"/>
        </w:rPr>
        <w:t>Форма ведения бюджетного учета - автоматизированная с применением специализированной бухгалтерской программы «1С</w:t>
      </w:r>
      <w:proofErr w:type="gramStart"/>
      <w:r w:rsidR="00723A11" w:rsidRPr="0043662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723A11" w:rsidRPr="0043662C">
        <w:rPr>
          <w:rFonts w:ascii="Times New Roman" w:hAnsi="Times New Roman" w:cs="Times New Roman"/>
          <w:sz w:val="24"/>
          <w:szCs w:val="24"/>
        </w:rPr>
        <w:t>редприятие. Бухгалтерия государственного учреждения 8».</w:t>
      </w:r>
      <w:r w:rsidRPr="0043662C">
        <w:rPr>
          <w:rFonts w:ascii="Times New Roman" w:hAnsi="Times New Roman" w:cs="Times New Roman"/>
          <w:sz w:val="24"/>
          <w:szCs w:val="24"/>
        </w:rPr>
        <w:t xml:space="preserve"> Основными задачами бюджетного учета являются: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- формирование документированной, систематизированной и достоверной информации о деятельности Инспекции, его имущественном и финансовом положении;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3662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662C">
        <w:rPr>
          <w:rFonts w:ascii="Times New Roman" w:hAnsi="Times New Roman" w:cs="Times New Roman"/>
          <w:sz w:val="24"/>
          <w:szCs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- своевременное предупреждение негативных явлений в финансово-хозяйственной деятельности;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- своевременное, непрерывное и сплошное документирование всех хозяйственных операций по получению и использованию лимитов бюджетных обязательств Инспекции;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- своевременное, правильное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- выявление и мобилизация внутрихозяйственных резервов;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- правильное формирование и раскрытие информации об использовании лимитов бюджетных обязательств Инспекции в отчетности об исполнении бюджетов бюджетной системы РФ;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- обеспечение информацией для контроля за своевременным, целевым и эффективным использованием выделенных лимитов бюджетных обязательств (ЛБО).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2. Ответственным за организацию ведения бюджетного учета и хранение документов бюджетного учета является начальник Инспекции. За формирование учетной политики, ведение бюджетного учета, своевременное представление полной и достоверной бюджетной отчетности отвечает начальника отдела общего обеспечения – главный бухгалтер.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(</w:t>
      </w:r>
      <w:r w:rsidRPr="0043662C">
        <w:rPr>
          <w:rFonts w:ascii="Times New Roman" w:hAnsi="Times New Roman" w:cs="Times New Roman"/>
          <w:i/>
          <w:sz w:val="24"/>
          <w:szCs w:val="24"/>
        </w:rPr>
        <w:t xml:space="preserve">Основание: </w:t>
      </w:r>
      <w:hyperlink r:id="rId10" w:history="1">
        <w:r w:rsidRPr="0043662C">
          <w:rPr>
            <w:rFonts w:ascii="Times New Roman" w:hAnsi="Times New Roman" w:cs="Times New Roman"/>
            <w:i/>
            <w:sz w:val="24"/>
            <w:szCs w:val="24"/>
          </w:rPr>
          <w:t>ч. 1</w:t>
        </w:r>
      </w:hyperlink>
      <w:r w:rsidRPr="0043662C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1" w:history="1">
        <w:r w:rsidRPr="0043662C">
          <w:rPr>
            <w:rFonts w:ascii="Times New Roman" w:hAnsi="Times New Roman" w:cs="Times New Roman"/>
            <w:i/>
            <w:sz w:val="24"/>
            <w:szCs w:val="24"/>
          </w:rPr>
          <w:t>3 ст. 7</w:t>
        </w:r>
      </w:hyperlink>
      <w:r w:rsidRPr="0043662C">
        <w:rPr>
          <w:rFonts w:ascii="Times New Roman" w:hAnsi="Times New Roman" w:cs="Times New Roman"/>
          <w:i/>
          <w:sz w:val="24"/>
          <w:szCs w:val="24"/>
        </w:rPr>
        <w:t xml:space="preserve"> Закона № 402-ФЗ</w:t>
      </w:r>
      <w:r w:rsidRPr="0043662C">
        <w:rPr>
          <w:rFonts w:ascii="Times New Roman" w:hAnsi="Times New Roman" w:cs="Times New Roman"/>
          <w:sz w:val="24"/>
          <w:szCs w:val="24"/>
        </w:rPr>
        <w:t>)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3. Ведение бюджетного учета осуществляет отдел общего обеспечения Инспекции. Отдел подчиняется начальнику отдела общего обеспечения Инспекции, начальнику инспекции. Деятельность должностных лиц отдела регламентируется Положением об отделе общего обеспечения, утвержденным начальником инспекции и должностными регламентами.</w:t>
      </w:r>
    </w:p>
    <w:p w:rsidR="00DD3B4B" w:rsidRPr="0043662C" w:rsidRDefault="00DD3B4B" w:rsidP="00DD3B4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Требования по документальному оформлению хозяйственных операций и представлению в отдел общего обеспечения необходимых документов и сведений обязательны для всех должностных лиц Инспекции.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В случае необходимости регистры бухгалтерского учета распечатываются на бумажном носителе</w:t>
      </w:r>
      <w:r w:rsidR="00A32440" w:rsidRPr="0043662C">
        <w:rPr>
          <w:rFonts w:ascii="Times New Roman" w:hAnsi="Times New Roman" w:cs="Times New Roman"/>
          <w:sz w:val="24"/>
          <w:szCs w:val="24"/>
        </w:rPr>
        <w:t>.</w:t>
      </w:r>
    </w:p>
    <w:p w:rsidR="00F64E1E" w:rsidRPr="0043662C" w:rsidRDefault="00DD3B4B" w:rsidP="00F64E1E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4</w:t>
      </w:r>
      <w:r w:rsidR="00723A11" w:rsidRPr="0043662C">
        <w:rPr>
          <w:rFonts w:ascii="Times New Roman" w:hAnsi="Times New Roman" w:cs="Times New Roman"/>
          <w:sz w:val="24"/>
          <w:szCs w:val="24"/>
        </w:rPr>
        <w:t xml:space="preserve">. </w:t>
      </w:r>
      <w:r w:rsidR="00F64E1E" w:rsidRPr="0043662C">
        <w:rPr>
          <w:rFonts w:ascii="Times New Roman" w:hAnsi="Times New Roman" w:cs="Times New Roman"/>
          <w:sz w:val="24"/>
          <w:szCs w:val="24"/>
        </w:rPr>
        <w:t>Срок полезного использования НФА, вид и группа определяется постоянно действующей Комиссией по поступлению и выбытию активов при их принятии к учету (</w:t>
      </w:r>
      <w:r w:rsidR="0082585A" w:rsidRPr="0043662C">
        <w:rPr>
          <w:rFonts w:ascii="Times New Roman" w:hAnsi="Times New Roman" w:cs="Times New Roman"/>
          <w:sz w:val="24"/>
          <w:szCs w:val="24"/>
        </w:rPr>
        <w:t>о</w:t>
      </w:r>
      <w:r w:rsidR="00F64E1E" w:rsidRPr="0043662C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2" w:history="1">
        <w:r w:rsidR="00F64E1E" w:rsidRPr="0043662C">
          <w:rPr>
            <w:rFonts w:ascii="Times New Roman" w:hAnsi="Times New Roman" w:cs="Times New Roman"/>
            <w:sz w:val="24"/>
            <w:szCs w:val="24"/>
          </w:rPr>
          <w:t>п. 44</w:t>
        </w:r>
      </w:hyperlink>
      <w:r w:rsidR="00F64E1E" w:rsidRPr="0043662C">
        <w:rPr>
          <w:rFonts w:ascii="Times New Roman" w:hAnsi="Times New Roman" w:cs="Times New Roman"/>
          <w:sz w:val="24"/>
          <w:szCs w:val="24"/>
        </w:rPr>
        <w:t xml:space="preserve"> Инструкции № 157н, п. 35 Стандарта «Основные средства»)</w:t>
      </w:r>
      <w:r w:rsidR="00F14A9F" w:rsidRPr="0043662C">
        <w:rPr>
          <w:rFonts w:ascii="Times New Roman" w:hAnsi="Times New Roman" w:cs="Times New Roman"/>
          <w:sz w:val="24"/>
          <w:szCs w:val="24"/>
        </w:rPr>
        <w:t>.</w:t>
      </w:r>
    </w:p>
    <w:p w:rsidR="00723A11" w:rsidRPr="0043662C" w:rsidRDefault="00723A11" w:rsidP="00F64E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 xml:space="preserve">Объекты основных средств, полученные безвозмездно, в том числе в результате проведения инвентаризации, цена приобретения неизвестна </w:t>
      </w:r>
      <w:r w:rsidR="00A32440" w:rsidRPr="0043662C">
        <w:rPr>
          <w:rFonts w:ascii="Times New Roman" w:hAnsi="Times New Roman" w:cs="Times New Roman"/>
          <w:sz w:val="24"/>
          <w:szCs w:val="24"/>
        </w:rPr>
        <w:t xml:space="preserve">- </w:t>
      </w:r>
      <w:r w:rsidRPr="0043662C">
        <w:rPr>
          <w:rFonts w:ascii="Times New Roman" w:hAnsi="Times New Roman" w:cs="Times New Roman"/>
          <w:sz w:val="24"/>
          <w:szCs w:val="24"/>
        </w:rPr>
        <w:t xml:space="preserve">принятие к учету </w:t>
      </w:r>
      <w:r w:rsidRPr="0043662C">
        <w:rPr>
          <w:rFonts w:ascii="Times New Roman" w:hAnsi="Times New Roman" w:cs="Times New Roman"/>
          <w:sz w:val="24"/>
          <w:szCs w:val="24"/>
        </w:rPr>
        <w:lastRenderedPageBreak/>
        <w:t>осуществляется по справедливой стоимости, определяемой методом рыночных цен (исходя из рыночной стоимости на основании</w:t>
      </w:r>
      <w:r w:rsidR="00D90B03" w:rsidRPr="0043662C">
        <w:rPr>
          <w:rFonts w:ascii="Times New Roman" w:hAnsi="Times New Roman" w:cs="Times New Roman"/>
          <w:sz w:val="24"/>
          <w:szCs w:val="24"/>
        </w:rPr>
        <w:t xml:space="preserve"> данных интернет-сайтов; справок (других подтверждающих документов) Росстата; прайс-листов заводов-изготовителей; справок (других подтверждающих документов) оценщиков и т. д. </w:t>
      </w:r>
      <w:r w:rsidRPr="0043662C">
        <w:rPr>
          <w:rFonts w:ascii="Times New Roman" w:hAnsi="Times New Roman" w:cs="Times New Roman"/>
          <w:sz w:val="24"/>
          <w:szCs w:val="24"/>
        </w:rPr>
        <w:t>(</w:t>
      </w:r>
      <w:r w:rsidR="0082585A" w:rsidRPr="0043662C">
        <w:rPr>
          <w:rFonts w:ascii="Times New Roman" w:hAnsi="Times New Roman" w:cs="Times New Roman"/>
          <w:sz w:val="24"/>
          <w:szCs w:val="24"/>
        </w:rPr>
        <w:t>о</w:t>
      </w:r>
      <w:r w:rsidRPr="0043662C">
        <w:rPr>
          <w:rFonts w:ascii="Times New Roman" w:hAnsi="Times New Roman" w:cs="Times New Roman"/>
          <w:sz w:val="24"/>
          <w:szCs w:val="24"/>
        </w:rPr>
        <w:t xml:space="preserve">снование: п. п. 52, 54 ФСБУ "Концептуальные основы", п. 31 Инструкции </w:t>
      </w:r>
      <w:r w:rsidR="00A32440" w:rsidRPr="0043662C">
        <w:rPr>
          <w:rFonts w:ascii="Times New Roman" w:hAnsi="Times New Roman" w:cs="Times New Roman"/>
          <w:sz w:val="24"/>
          <w:szCs w:val="24"/>
        </w:rPr>
        <w:t>№</w:t>
      </w:r>
      <w:r w:rsidRPr="0043662C">
        <w:rPr>
          <w:rFonts w:ascii="Times New Roman" w:hAnsi="Times New Roman" w:cs="Times New Roman"/>
          <w:sz w:val="24"/>
          <w:szCs w:val="24"/>
        </w:rPr>
        <w:t xml:space="preserve"> 157н)</w:t>
      </w:r>
      <w:r w:rsidR="00856999" w:rsidRPr="0043662C">
        <w:rPr>
          <w:rFonts w:ascii="Times New Roman" w:hAnsi="Times New Roman" w:cs="Times New Roman"/>
          <w:sz w:val="24"/>
          <w:szCs w:val="24"/>
        </w:rPr>
        <w:t xml:space="preserve">. </w:t>
      </w:r>
      <w:r w:rsidRPr="0043662C">
        <w:rPr>
          <w:rFonts w:ascii="Times New Roman" w:hAnsi="Times New Roman" w:cs="Times New Roman"/>
          <w:sz w:val="24"/>
          <w:szCs w:val="24"/>
        </w:rPr>
        <w:t>Справедливая стоимость данных объектов основных средств определяется комиссией по поступлению и выбытию активов</w:t>
      </w:r>
      <w:r w:rsidR="00856999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Pr="0043662C">
        <w:rPr>
          <w:rFonts w:ascii="Times New Roman" w:hAnsi="Times New Roman" w:cs="Times New Roman"/>
          <w:sz w:val="24"/>
          <w:szCs w:val="24"/>
        </w:rPr>
        <w:t>(</w:t>
      </w:r>
      <w:r w:rsidR="0082585A" w:rsidRPr="0043662C">
        <w:rPr>
          <w:rFonts w:ascii="Times New Roman" w:hAnsi="Times New Roman" w:cs="Times New Roman"/>
          <w:sz w:val="24"/>
          <w:szCs w:val="24"/>
        </w:rPr>
        <w:t>о</w:t>
      </w:r>
      <w:r w:rsidRPr="0043662C">
        <w:rPr>
          <w:rFonts w:ascii="Times New Roman" w:hAnsi="Times New Roman" w:cs="Times New Roman"/>
          <w:sz w:val="24"/>
          <w:szCs w:val="24"/>
        </w:rPr>
        <w:t xml:space="preserve">снование: ст. 11, 17.1 Федерального закона от 29.07.1998 </w:t>
      </w:r>
      <w:r w:rsidR="00856999" w:rsidRPr="0043662C">
        <w:rPr>
          <w:rFonts w:ascii="Times New Roman" w:hAnsi="Times New Roman" w:cs="Times New Roman"/>
          <w:sz w:val="24"/>
          <w:szCs w:val="24"/>
        </w:rPr>
        <w:t>№</w:t>
      </w:r>
      <w:r w:rsidRPr="0043662C">
        <w:rPr>
          <w:rFonts w:ascii="Times New Roman" w:hAnsi="Times New Roman" w:cs="Times New Roman"/>
          <w:sz w:val="24"/>
          <w:szCs w:val="24"/>
        </w:rPr>
        <w:t xml:space="preserve"> 135-ФЗ "Об оценочной деятельности в Российской Федерации", п. п. 23, 31 Инструкции </w:t>
      </w:r>
      <w:r w:rsidR="00856999" w:rsidRPr="0043662C">
        <w:rPr>
          <w:rFonts w:ascii="Times New Roman" w:hAnsi="Times New Roman" w:cs="Times New Roman"/>
          <w:sz w:val="24"/>
          <w:szCs w:val="24"/>
        </w:rPr>
        <w:t>№</w:t>
      </w:r>
      <w:r w:rsidRPr="0043662C">
        <w:rPr>
          <w:rFonts w:ascii="Times New Roman" w:hAnsi="Times New Roman" w:cs="Times New Roman"/>
          <w:sz w:val="24"/>
          <w:szCs w:val="24"/>
        </w:rPr>
        <w:t xml:space="preserve"> 157н)"</w:t>
      </w:r>
      <w:r w:rsidR="00F14A9F" w:rsidRPr="0043662C">
        <w:rPr>
          <w:rFonts w:ascii="Times New Roman" w:hAnsi="Times New Roman" w:cs="Times New Roman"/>
          <w:sz w:val="24"/>
          <w:szCs w:val="24"/>
        </w:rPr>
        <w:t>.</w:t>
      </w:r>
      <w:r w:rsidRPr="00436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9F" w:rsidRPr="0043662C" w:rsidRDefault="00DD3B4B" w:rsidP="00F14A9F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5</w:t>
      </w:r>
      <w:r w:rsidR="00723A11" w:rsidRPr="0043662C">
        <w:rPr>
          <w:rFonts w:ascii="Times New Roman" w:hAnsi="Times New Roman" w:cs="Times New Roman"/>
          <w:sz w:val="24"/>
          <w:szCs w:val="24"/>
        </w:rPr>
        <w:t xml:space="preserve">. </w:t>
      </w:r>
      <w:r w:rsidR="00F14A9F" w:rsidRPr="0043662C">
        <w:rPr>
          <w:rFonts w:ascii="Times New Roman" w:hAnsi="Times New Roman" w:cs="Times New Roman"/>
          <w:sz w:val="24"/>
          <w:szCs w:val="24"/>
        </w:rPr>
        <w:t>Стоимость ущерба от выявленных недостач, хищений объектов основных средств, потерь в результате их порчи, иного ущерба, подлежащая возмещению виновными лицами, определяется по текущей восстановительной стоимости (</w:t>
      </w:r>
      <w:r w:rsidR="0082585A" w:rsidRPr="0043662C">
        <w:rPr>
          <w:rFonts w:ascii="Times New Roman" w:hAnsi="Times New Roman" w:cs="Times New Roman"/>
          <w:sz w:val="24"/>
          <w:szCs w:val="24"/>
        </w:rPr>
        <w:t>о</w:t>
      </w:r>
      <w:r w:rsidR="00F14A9F" w:rsidRPr="0043662C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3" w:history="1">
        <w:r w:rsidR="00F14A9F" w:rsidRPr="0043662C">
          <w:rPr>
            <w:rFonts w:ascii="Times New Roman" w:hAnsi="Times New Roman" w:cs="Times New Roman"/>
            <w:sz w:val="24"/>
            <w:szCs w:val="24"/>
          </w:rPr>
          <w:t>п. 220</w:t>
        </w:r>
      </w:hyperlink>
      <w:r w:rsidR="00F14A9F" w:rsidRPr="0043662C">
        <w:rPr>
          <w:rFonts w:ascii="Times New Roman" w:hAnsi="Times New Roman" w:cs="Times New Roman"/>
          <w:sz w:val="24"/>
          <w:szCs w:val="24"/>
        </w:rPr>
        <w:t xml:space="preserve"> Инструкции №  157н, </w:t>
      </w:r>
      <w:hyperlink r:id="rId14" w:history="1">
        <w:r w:rsidR="00F14A9F" w:rsidRPr="0043662C">
          <w:rPr>
            <w:rFonts w:ascii="Times New Roman" w:hAnsi="Times New Roman" w:cs="Times New Roman"/>
            <w:sz w:val="24"/>
            <w:szCs w:val="24"/>
          </w:rPr>
          <w:t>письмо</w:t>
        </w:r>
      </w:hyperlink>
      <w:r w:rsidR="00F14A9F" w:rsidRPr="0043662C">
        <w:rPr>
          <w:rFonts w:ascii="Times New Roman" w:hAnsi="Times New Roman" w:cs="Times New Roman"/>
          <w:sz w:val="24"/>
          <w:szCs w:val="24"/>
        </w:rPr>
        <w:t xml:space="preserve"> Минфина России от 23.12.2016 №  02-07-10/77576).</w:t>
      </w:r>
      <w:r w:rsidR="00F14A9F" w:rsidRPr="004366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3A11" w:rsidRPr="0043662C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</w:t>
      </w:r>
      <w:r w:rsidR="00FB1448" w:rsidRPr="0043662C">
        <w:rPr>
          <w:rFonts w:ascii="Times New Roman" w:hAnsi="Times New Roman" w:cs="Times New Roman"/>
          <w:sz w:val="24"/>
          <w:szCs w:val="24"/>
        </w:rPr>
        <w:t xml:space="preserve">: </w:t>
      </w:r>
      <w:r w:rsidRPr="0043662C">
        <w:rPr>
          <w:rFonts w:ascii="Times New Roman" w:hAnsi="Times New Roman" w:cs="Times New Roman"/>
          <w:sz w:val="24"/>
          <w:szCs w:val="24"/>
        </w:rPr>
        <w:t>их справедливой стоимости на дату принятия к бухгалтерскому учету, рассчитанной методом рыночных цен;</w:t>
      </w:r>
      <w:r w:rsidR="00FB1448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Pr="0043662C">
        <w:rPr>
          <w:rFonts w:ascii="Times New Roman" w:hAnsi="Times New Roman" w:cs="Times New Roman"/>
          <w:sz w:val="24"/>
          <w:szCs w:val="24"/>
        </w:rPr>
        <w:t>сумм, уплачиваемых за доставку материальных запасов, приведение их в состояние, пригодное для использования</w:t>
      </w:r>
      <w:r w:rsidR="00FB1448" w:rsidRPr="0043662C">
        <w:rPr>
          <w:rFonts w:ascii="Times New Roman" w:hAnsi="Times New Roman" w:cs="Times New Roman"/>
          <w:sz w:val="24"/>
          <w:szCs w:val="24"/>
        </w:rPr>
        <w:t>.</w:t>
      </w:r>
    </w:p>
    <w:p w:rsidR="00723A11" w:rsidRPr="0043662C" w:rsidRDefault="00DD3B4B" w:rsidP="00B94357">
      <w:pPr>
        <w:ind w:firstLine="851"/>
      </w:pPr>
      <w:r w:rsidRPr="0043662C">
        <w:t>6</w:t>
      </w:r>
      <w:r w:rsidR="00723A11" w:rsidRPr="0043662C">
        <w:t>.</w:t>
      </w:r>
      <w:r w:rsidR="00856999" w:rsidRPr="0043662C">
        <w:t xml:space="preserve"> </w:t>
      </w:r>
      <w:r w:rsidR="00B94357" w:rsidRPr="0043662C">
        <w:rPr>
          <w:color w:val="000000"/>
        </w:rPr>
        <w:t xml:space="preserve">Амортизация начисляется  линейным способом по нормативам исходя из срока полезного использования основных средств </w:t>
      </w:r>
      <w:r w:rsidR="00B94357" w:rsidRPr="0043662C">
        <w:t>(</w:t>
      </w:r>
      <w:r w:rsidR="0082585A" w:rsidRPr="0043662C">
        <w:t>о</w:t>
      </w:r>
      <w:r w:rsidR="00B94357" w:rsidRPr="0043662C">
        <w:t>снование: п.36, 37, 85 Инструкции № 157н).</w:t>
      </w:r>
      <w:r w:rsidR="00723A11" w:rsidRPr="0043662C">
        <w:t xml:space="preserve"> </w:t>
      </w:r>
    </w:p>
    <w:p w:rsidR="00856999" w:rsidRPr="0043662C" w:rsidRDefault="00DD3B4B" w:rsidP="008569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7</w:t>
      </w:r>
      <w:r w:rsidR="00856999" w:rsidRPr="0043662C">
        <w:rPr>
          <w:rFonts w:ascii="Times New Roman" w:hAnsi="Times New Roman" w:cs="Times New Roman"/>
          <w:sz w:val="24"/>
          <w:szCs w:val="24"/>
        </w:rPr>
        <w:t xml:space="preserve">. Объекты основных средств не соответствующие критериям актива учитываются на </w:t>
      </w:r>
      <w:proofErr w:type="spellStart"/>
      <w:r w:rsidR="00856999" w:rsidRPr="0043662C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="00856999" w:rsidRPr="0043662C">
        <w:rPr>
          <w:rFonts w:ascii="Times New Roman" w:hAnsi="Times New Roman" w:cs="Times New Roman"/>
          <w:sz w:val="24"/>
          <w:szCs w:val="24"/>
        </w:rPr>
        <w:t xml:space="preserve"> счете по остаточной стоимости (при наличии), в условной оценке (один объект - один рубль) - при полной амортизации объекта (при нулевой остаточной стоимости). </w:t>
      </w:r>
    </w:p>
    <w:p w:rsidR="00723A11" w:rsidRPr="0043662C" w:rsidRDefault="00DD3B4B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8</w:t>
      </w:r>
      <w:r w:rsidR="00723A11" w:rsidRPr="0043662C">
        <w:rPr>
          <w:rFonts w:ascii="Times New Roman" w:hAnsi="Times New Roman" w:cs="Times New Roman"/>
          <w:sz w:val="24"/>
          <w:szCs w:val="24"/>
        </w:rPr>
        <w:t>. Выбытие материальных запасов пр</w:t>
      </w:r>
      <w:r w:rsidR="009454CF" w:rsidRPr="0043662C">
        <w:rPr>
          <w:rFonts w:ascii="Times New Roman" w:hAnsi="Times New Roman" w:cs="Times New Roman"/>
          <w:sz w:val="24"/>
          <w:szCs w:val="24"/>
        </w:rPr>
        <w:t>оизводится по средней стоимости.</w:t>
      </w:r>
      <w:r w:rsidR="00856999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="00723A11" w:rsidRPr="0043662C">
        <w:rPr>
          <w:rFonts w:ascii="Times New Roman" w:hAnsi="Times New Roman" w:cs="Times New Roman"/>
          <w:sz w:val="24"/>
          <w:szCs w:val="24"/>
        </w:rPr>
        <w:t>Оценка материальных запасов по средней стоимости производится по каждой группе (виду) запасов путем деления общей фактической стоимости группы (вида) запасов на их количество, складывающихся соответственно из средней стоимости и количества остатка на начало месяца, и поступивших запасов в течение данного месяца.</w:t>
      </w:r>
    </w:p>
    <w:p w:rsidR="00870B44" w:rsidRPr="0043662C" w:rsidRDefault="00DD3B4B" w:rsidP="00870B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9</w:t>
      </w:r>
      <w:r w:rsidR="00870B44" w:rsidRPr="0043662C">
        <w:rPr>
          <w:rFonts w:ascii="Times New Roman" w:hAnsi="Times New Roman" w:cs="Times New Roman"/>
          <w:sz w:val="24"/>
          <w:szCs w:val="24"/>
        </w:rPr>
        <w:t xml:space="preserve">. Нормы расхода ГСМ </w:t>
      </w:r>
      <w:r w:rsidRPr="0043662C">
        <w:rPr>
          <w:rFonts w:ascii="Times New Roman" w:hAnsi="Times New Roman" w:cs="Times New Roman"/>
          <w:sz w:val="24"/>
          <w:szCs w:val="24"/>
        </w:rPr>
        <w:t>применяются</w:t>
      </w:r>
      <w:r w:rsidR="00870B44" w:rsidRPr="0043662C">
        <w:rPr>
          <w:rFonts w:ascii="Times New Roman" w:hAnsi="Times New Roman" w:cs="Times New Roman"/>
          <w:sz w:val="24"/>
          <w:szCs w:val="24"/>
        </w:rPr>
        <w:t xml:space="preserve"> на основе Методических </w:t>
      </w:r>
      <w:hyperlink r:id="rId15" w:history="1">
        <w:r w:rsidR="00870B44" w:rsidRPr="0043662C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="00870B44" w:rsidRPr="0043662C">
        <w:rPr>
          <w:rFonts w:ascii="Times New Roman" w:hAnsi="Times New Roman" w:cs="Times New Roman"/>
          <w:sz w:val="24"/>
          <w:szCs w:val="24"/>
        </w:rPr>
        <w:t xml:space="preserve"> Минтранса России и 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  </w:t>
      </w:r>
    </w:p>
    <w:p w:rsidR="00870B44" w:rsidRPr="0043662C" w:rsidRDefault="00870B44" w:rsidP="00870B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Списание ГСМ производится ежемесячно по накопительной ведомости, формируемой в разрезе автомобилей и видов ГСМ на основании путевых листов. Списание ГСМ оформляется бухгалтерской справкой. Расход топлива и смазочных материалов сверх установленных норм не допускается.</w:t>
      </w:r>
    </w:p>
    <w:p w:rsidR="00BD58A4" w:rsidRPr="0043662C" w:rsidRDefault="00DD3B4B" w:rsidP="00B7105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10</w:t>
      </w:r>
      <w:r w:rsidR="00723A11" w:rsidRPr="0043662C">
        <w:rPr>
          <w:rFonts w:ascii="Times New Roman" w:hAnsi="Times New Roman" w:cs="Times New Roman"/>
          <w:sz w:val="24"/>
          <w:szCs w:val="24"/>
        </w:rPr>
        <w:t>. Инвентаризация обязательств (расчетов с организациями, поставщиками, подрядчиками, расходы будущих периодов, резервы предстоящих расходов) проводится в январе следующего финансового года по состоянию на 1 января и подтверждается актами сверки расчетов.</w:t>
      </w:r>
      <w:r w:rsidR="00723A11" w:rsidRPr="0043662C">
        <w:rPr>
          <w:rFonts w:ascii="Times New Roman" w:hAnsi="Times New Roman" w:cs="Times New Roman"/>
          <w:sz w:val="24"/>
          <w:szCs w:val="24"/>
        </w:rPr>
        <w:cr/>
      </w:r>
      <w:r w:rsidR="00B71058" w:rsidRPr="004366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4970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Pr="0043662C">
        <w:rPr>
          <w:rFonts w:ascii="Times New Roman" w:hAnsi="Times New Roman" w:cs="Times New Roman"/>
          <w:sz w:val="24"/>
          <w:szCs w:val="24"/>
        </w:rPr>
        <w:t>11</w:t>
      </w:r>
      <w:r w:rsidR="00B71058" w:rsidRPr="0043662C">
        <w:rPr>
          <w:rFonts w:ascii="Times New Roman" w:hAnsi="Times New Roman" w:cs="Times New Roman"/>
          <w:sz w:val="24"/>
          <w:szCs w:val="24"/>
        </w:rPr>
        <w:t xml:space="preserve">. Обеспечение наличными денежными средствами, а также взнос наличных денежных средств из кассы на счет, открытый </w:t>
      </w:r>
      <w:r w:rsidRPr="0043662C">
        <w:rPr>
          <w:rFonts w:ascii="Times New Roman" w:hAnsi="Times New Roman" w:cs="Times New Roman"/>
          <w:sz w:val="24"/>
          <w:szCs w:val="24"/>
        </w:rPr>
        <w:t>инспекции</w:t>
      </w:r>
      <w:r w:rsidR="00B71058" w:rsidRPr="0043662C">
        <w:rPr>
          <w:rFonts w:ascii="Times New Roman" w:hAnsi="Times New Roman" w:cs="Times New Roman"/>
          <w:sz w:val="24"/>
          <w:szCs w:val="24"/>
        </w:rPr>
        <w:t xml:space="preserve"> территориальным органом Федерального казначейства, с использованием платежных карт осуществляется в соответствии  с требованиями п</w:t>
      </w:r>
      <w:r w:rsidR="00B71058" w:rsidRPr="00436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риказа Казначейства России от 30.06.2014 № 10н </w:t>
      </w:r>
      <w:r w:rsidR="00B71058" w:rsidRPr="0043662C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лицами. Ответственность за сохранность выпущенных платежных карт несут уполномоченные должностные лица. </w:t>
      </w:r>
    </w:p>
    <w:p w:rsidR="00664021" w:rsidRPr="0043662C" w:rsidRDefault="008A735C" w:rsidP="0098778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62C">
        <w:rPr>
          <w:rFonts w:ascii="Times New Roman" w:hAnsi="Times New Roman" w:cs="Times New Roman"/>
          <w:sz w:val="24"/>
          <w:szCs w:val="24"/>
        </w:rPr>
        <w:t>В 2021 году в соответствии с пунктом 3 постановления Правительства Российской Федерации от 15.02.2020 № 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 и утвержденн</w:t>
      </w:r>
      <w:r w:rsidR="00646774" w:rsidRPr="0043662C">
        <w:rPr>
          <w:rFonts w:ascii="Times New Roman" w:hAnsi="Times New Roman" w:cs="Times New Roman"/>
          <w:sz w:val="24"/>
          <w:szCs w:val="24"/>
        </w:rPr>
        <w:t xml:space="preserve">ыми Планом мероприятий по организации работы по передаче централизуемых полномочий в территориальных налоговых </w:t>
      </w:r>
      <w:r w:rsidR="00646774" w:rsidRPr="0043662C">
        <w:rPr>
          <w:rFonts w:ascii="Times New Roman" w:hAnsi="Times New Roman" w:cs="Times New Roman"/>
          <w:sz w:val="24"/>
          <w:szCs w:val="24"/>
        </w:rPr>
        <w:lastRenderedPageBreak/>
        <w:t>органах и Графиком организации исполнения централизуемых полномочий, функции по ведению бухгалтерского (бюджетного) учета</w:t>
      </w:r>
      <w:proofErr w:type="gramEnd"/>
      <w:r w:rsidR="00646774" w:rsidRPr="0043662C">
        <w:rPr>
          <w:rFonts w:ascii="Times New Roman" w:hAnsi="Times New Roman" w:cs="Times New Roman"/>
          <w:sz w:val="24"/>
          <w:szCs w:val="24"/>
        </w:rPr>
        <w:t xml:space="preserve"> передаются </w:t>
      </w:r>
      <w:r w:rsidR="00425904" w:rsidRPr="0043662C">
        <w:rPr>
          <w:rFonts w:ascii="Times New Roman" w:hAnsi="Times New Roman" w:cs="Times New Roman"/>
          <w:sz w:val="24"/>
          <w:szCs w:val="24"/>
        </w:rPr>
        <w:t xml:space="preserve">территориальному органу </w:t>
      </w:r>
      <w:r w:rsidR="00646774" w:rsidRPr="0043662C">
        <w:rPr>
          <w:rFonts w:ascii="Times New Roman" w:hAnsi="Times New Roman" w:cs="Times New Roman"/>
          <w:sz w:val="24"/>
          <w:szCs w:val="24"/>
        </w:rPr>
        <w:t>Централизованной бухгалтерии</w:t>
      </w:r>
      <w:r w:rsidR="00425904" w:rsidRPr="0043662C">
        <w:rPr>
          <w:rFonts w:ascii="Times New Roman" w:hAnsi="Times New Roman" w:cs="Times New Roman"/>
          <w:sz w:val="24"/>
          <w:szCs w:val="24"/>
        </w:rPr>
        <w:t xml:space="preserve"> Федерального казначейства </w:t>
      </w:r>
      <w:r w:rsidR="003F55E7" w:rsidRPr="0043662C">
        <w:rPr>
          <w:rFonts w:ascii="Times New Roman" w:hAnsi="Times New Roman" w:cs="Times New Roman"/>
          <w:sz w:val="24"/>
          <w:szCs w:val="24"/>
        </w:rPr>
        <w:t>–</w:t>
      </w:r>
      <w:r w:rsidR="00425904" w:rsidRPr="0043662C">
        <w:rPr>
          <w:rFonts w:ascii="Times New Roman" w:hAnsi="Times New Roman" w:cs="Times New Roman"/>
          <w:sz w:val="24"/>
          <w:szCs w:val="24"/>
        </w:rPr>
        <w:t xml:space="preserve"> </w:t>
      </w:r>
      <w:r w:rsidR="003F55E7" w:rsidRPr="0043662C">
        <w:rPr>
          <w:rFonts w:ascii="Times New Roman" w:hAnsi="Times New Roman" w:cs="Times New Roman"/>
          <w:sz w:val="24"/>
          <w:szCs w:val="24"/>
        </w:rPr>
        <w:t xml:space="preserve">Межрегиональному филиалу Федерального казённого учреждения «Центр по обеспечению деятельности </w:t>
      </w:r>
      <w:r w:rsidR="0098778D" w:rsidRPr="0043662C">
        <w:rPr>
          <w:rFonts w:ascii="Times New Roman" w:hAnsi="Times New Roman" w:cs="Times New Roman"/>
          <w:sz w:val="24"/>
          <w:szCs w:val="24"/>
        </w:rPr>
        <w:t>К</w:t>
      </w:r>
      <w:r w:rsidR="003F55E7" w:rsidRPr="0043662C">
        <w:rPr>
          <w:rFonts w:ascii="Times New Roman" w:hAnsi="Times New Roman" w:cs="Times New Roman"/>
          <w:sz w:val="24"/>
          <w:szCs w:val="24"/>
        </w:rPr>
        <w:t>азначейства России» в г. Новосибирске</w:t>
      </w:r>
      <w:r w:rsidR="000F140A" w:rsidRPr="0043662C">
        <w:rPr>
          <w:rFonts w:ascii="Times New Roman" w:hAnsi="Times New Roman" w:cs="Times New Roman"/>
          <w:sz w:val="24"/>
          <w:szCs w:val="24"/>
        </w:rPr>
        <w:t xml:space="preserve"> (уполномоченная организация)</w:t>
      </w:r>
      <w:r w:rsidR="0098778D" w:rsidRPr="0043662C">
        <w:rPr>
          <w:rFonts w:ascii="Times New Roman" w:hAnsi="Times New Roman" w:cs="Times New Roman"/>
          <w:sz w:val="24"/>
          <w:szCs w:val="24"/>
        </w:rPr>
        <w:t xml:space="preserve">, который будут осуществлять </w:t>
      </w:r>
      <w:r w:rsidR="00664021" w:rsidRPr="0043662C">
        <w:rPr>
          <w:rFonts w:ascii="Times New Roman" w:hAnsi="Times New Roman" w:cs="Times New Roman"/>
          <w:sz w:val="24"/>
          <w:szCs w:val="24"/>
        </w:rPr>
        <w:t>следующие полномочия</w:t>
      </w:r>
      <w:r w:rsidR="0098778D" w:rsidRPr="0043662C">
        <w:rPr>
          <w:rFonts w:ascii="Times New Roman" w:hAnsi="Times New Roman" w:cs="Times New Roman"/>
          <w:sz w:val="24"/>
          <w:szCs w:val="24"/>
        </w:rPr>
        <w:t>:</w:t>
      </w:r>
    </w:p>
    <w:p w:rsidR="00664021" w:rsidRPr="0043662C" w:rsidRDefault="00664021" w:rsidP="009877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а) начисление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перечислению;</w:t>
      </w:r>
    </w:p>
    <w:p w:rsidR="00664021" w:rsidRPr="0043662C" w:rsidRDefault="00664021" w:rsidP="009877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б) ведение бюджетного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по обеспечению представления такой отчетности в соответствующие государственные (муниципальные) органы.</w:t>
      </w:r>
    </w:p>
    <w:p w:rsidR="00664021" w:rsidRPr="0043662C" w:rsidRDefault="00DD3B4B" w:rsidP="000F14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662C">
        <w:rPr>
          <w:rFonts w:ascii="Times New Roman" w:hAnsi="Times New Roman" w:cs="Times New Roman"/>
          <w:sz w:val="24"/>
          <w:szCs w:val="24"/>
        </w:rPr>
        <w:t>Инспекция работает</w:t>
      </w:r>
      <w:r w:rsidR="00B20E91" w:rsidRPr="0043662C">
        <w:rPr>
          <w:rFonts w:ascii="Times New Roman" w:hAnsi="Times New Roman" w:cs="Times New Roman"/>
          <w:sz w:val="24"/>
          <w:szCs w:val="24"/>
        </w:rPr>
        <w:t xml:space="preserve"> с системой "Электронный бюджет" в соответствии с </w:t>
      </w:r>
      <w:hyperlink r:id="rId16" w:history="1">
        <w:r w:rsidR="00B20E91" w:rsidRPr="0043662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B20E91" w:rsidRPr="0043662C">
        <w:rPr>
          <w:rFonts w:ascii="Times New Roman" w:hAnsi="Times New Roman" w:cs="Times New Roman"/>
          <w:sz w:val="24"/>
          <w:szCs w:val="24"/>
        </w:rPr>
        <w:t xml:space="preserve"> о государственной интегрированной информационной системе управления общественными финансами "Электронный бюджет", утвержденным постановлением Правительства Российской Федерации от 30</w:t>
      </w:r>
      <w:r w:rsidR="001273B6" w:rsidRPr="0043662C">
        <w:rPr>
          <w:rFonts w:ascii="Times New Roman" w:hAnsi="Times New Roman" w:cs="Times New Roman"/>
          <w:sz w:val="24"/>
          <w:szCs w:val="24"/>
        </w:rPr>
        <w:t>.06.</w:t>
      </w:r>
      <w:r w:rsidR="00B20E91" w:rsidRPr="0043662C">
        <w:rPr>
          <w:rFonts w:ascii="Times New Roman" w:hAnsi="Times New Roman" w:cs="Times New Roman"/>
          <w:sz w:val="24"/>
          <w:szCs w:val="24"/>
        </w:rPr>
        <w:t xml:space="preserve">2015 </w:t>
      </w:r>
      <w:r w:rsidR="001273B6" w:rsidRPr="0043662C">
        <w:rPr>
          <w:rFonts w:ascii="Times New Roman" w:hAnsi="Times New Roman" w:cs="Times New Roman"/>
          <w:sz w:val="24"/>
          <w:szCs w:val="24"/>
        </w:rPr>
        <w:t>№</w:t>
      </w:r>
      <w:r w:rsidR="00B20E91" w:rsidRPr="0043662C">
        <w:rPr>
          <w:rFonts w:ascii="Times New Roman" w:hAnsi="Times New Roman" w:cs="Times New Roman"/>
          <w:sz w:val="24"/>
          <w:szCs w:val="24"/>
        </w:rPr>
        <w:t xml:space="preserve"> 658 "О государственной интегрированной информационной системе управления общественными финансами "Электронный бюджет".</w:t>
      </w:r>
    </w:p>
    <w:p w:rsidR="00CA549E" w:rsidRPr="0043662C" w:rsidRDefault="00B20E91" w:rsidP="00CA5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62C">
        <w:rPr>
          <w:rFonts w:ascii="Times New Roman" w:hAnsi="Times New Roman" w:cs="Times New Roman"/>
          <w:sz w:val="24"/>
          <w:szCs w:val="24"/>
        </w:rPr>
        <w:t>Взаимодействие между уполномоченн</w:t>
      </w:r>
      <w:r w:rsidR="00CA549E" w:rsidRPr="0043662C">
        <w:rPr>
          <w:rFonts w:ascii="Times New Roman" w:hAnsi="Times New Roman" w:cs="Times New Roman"/>
          <w:sz w:val="24"/>
          <w:szCs w:val="24"/>
        </w:rPr>
        <w:t>ой</w:t>
      </w:r>
      <w:r w:rsidRPr="0043662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A549E" w:rsidRPr="0043662C">
        <w:rPr>
          <w:rFonts w:ascii="Times New Roman" w:hAnsi="Times New Roman" w:cs="Times New Roman"/>
          <w:sz w:val="24"/>
          <w:szCs w:val="24"/>
        </w:rPr>
        <w:t>ей</w:t>
      </w:r>
      <w:r w:rsidRPr="0043662C">
        <w:rPr>
          <w:rFonts w:ascii="Times New Roman" w:hAnsi="Times New Roman" w:cs="Times New Roman"/>
          <w:sz w:val="24"/>
          <w:szCs w:val="24"/>
        </w:rPr>
        <w:t xml:space="preserve"> и </w:t>
      </w:r>
      <w:r w:rsidR="00DD3B4B" w:rsidRPr="0043662C">
        <w:rPr>
          <w:rFonts w:ascii="Times New Roman" w:hAnsi="Times New Roman" w:cs="Times New Roman"/>
          <w:sz w:val="24"/>
          <w:szCs w:val="24"/>
        </w:rPr>
        <w:t>инспекцией</w:t>
      </w:r>
      <w:r w:rsidRPr="0043662C">
        <w:rPr>
          <w:rFonts w:ascii="Times New Roman" w:hAnsi="Times New Roman" w:cs="Times New Roman"/>
          <w:sz w:val="24"/>
          <w:szCs w:val="24"/>
        </w:rPr>
        <w:t xml:space="preserve"> по обеспечению документального оформления фактов хозяйственной жизни, представления (получения) документов (сведений), необходимых для осуществления централизуемых полномочий, а также по представлению документов (сведений), сформированных (используемых) при осуществлении централизуемых полномочий, организуется в соответствии с правилами документооборота (</w:t>
      </w:r>
      <w:hyperlink r:id="rId17" w:history="1">
        <w:r w:rsidRPr="0043662C">
          <w:rPr>
            <w:rFonts w:ascii="Times New Roman" w:hAnsi="Times New Roman" w:cs="Times New Roman"/>
            <w:sz w:val="24"/>
            <w:szCs w:val="24"/>
          </w:rPr>
          <w:t>графиком</w:t>
        </w:r>
      </w:hyperlink>
      <w:r w:rsidRPr="0043662C">
        <w:rPr>
          <w:rFonts w:ascii="Times New Roman" w:hAnsi="Times New Roman" w:cs="Times New Roman"/>
          <w:sz w:val="24"/>
          <w:szCs w:val="24"/>
        </w:rPr>
        <w:t xml:space="preserve"> документооборота при централизации учета), установленными уполномоченным органом в рамках единой учетной политики при централизации учета.</w:t>
      </w:r>
      <w:proofErr w:type="gramEnd"/>
      <w:r w:rsidR="00CA549E" w:rsidRPr="0043662C">
        <w:rPr>
          <w:rFonts w:ascii="Times New Roman" w:hAnsi="Times New Roman" w:cs="Times New Roman"/>
          <w:sz w:val="24"/>
          <w:szCs w:val="24"/>
        </w:rPr>
        <w:t xml:space="preserve"> Порядок организации осуществления уполномоченной организацией централизуемых полномочий будет определён документами единой учетной политики при завершении централизации учета </w:t>
      </w:r>
      <w:r w:rsidR="0017256B" w:rsidRPr="0043662C">
        <w:rPr>
          <w:rFonts w:ascii="Times New Roman" w:hAnsi="Times New Roman" w:cs="Times New Roman"/>
          <w:sz w:val="24"/>
          <w:szCs w:val="24"/>
        </w:rPr>
        <w:t>инспекции</w:t>
      </w:r>
      <w:r w:rsidR="00CA549E" w:rsidRPr="0043662C">
        <w:rPr>
          <w:rFonts w:ascii="Times New Roman" w:hAnsi="Times New Roman" w:cs="Times New Roman"/>
          <w:sz w:val="24"/>
          <w:szCs w:val="24"/>
        </w:rPr>
        <w:t>.</w:t>
      </w:r>
    </w:p>
    <w:sectPr w:rsidR="00CA549E" w:rsidRPr="0043662C" w:rsidSect="0043662C">
      <w:headerReference w:type="default" r:id="rId18"/>
      <w:pgSz w:w="11905" w:h="16838"/>
      <w:pgMar w:top="1134" w:right="850" w:bottom="1134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B0" w:rsidRDefault="00E90AB0" w:rsidP="00AD2350">
      <w:r>
        <w:separator/>
      </w:r>
    </w:p>
  </w:endnote>
  <w:endnote w:type="continuationSeparator" w:id="0">
    <w:p w:rsidR="00E90AB0" w:rsidRDefault="00E90AB0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B0" w:rsidRDefault="00E90AB0" w:rsidP="00AD2350">
      <w:r>
        <w:separator/>
      </w:r>
    </w:p>
  </w:footnote>
  <w:footnote w:type="continuationSeparator" w:id="0">
    <w:p w:rsidR="00E90AB0" w:rsidRDefault="00E90AB0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B4B" w:rsidRDefault="00DD3B4B">
    <w:pPr>
      <w:pStyle w:val="a5"/>
      <w:jc w:val="right"/>
    </w:pPr>
  </w:p>
  <w:p w:rsidR="00DD3B4B" w:rsidRDefault="00DD3B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3pt;height:24pt;visibility:visible;mso-wrap-style:square" o:bullet="t">
        <v:imagedata r:id="rId1" o:title=""/>
      </v:shape>
    </w:pict>
  </w:numPicBullet>
  <w:abstractNum w:abstractNumId="0">
    <w:nsid w:val="047D58D1"/>
    <w:multiLevelType w:val="hybridMultilevel"/>
    <w:tmpl w:val="809A20BA"/>
    <w:lvl w:ilvl="0" w:tplc="4788A39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256B69"/>
    <w:multiLevelType w:val="hybridMultilevel"/>
    <w:tmpl w:val="85547C9A"/>
    <w:lvl w:ilvl="0" w:tplc="8634FC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22C9"/>
    <w:rsid w:val="00003694"/>
    <w:rsid w:val="00004AA2"/>
    <w:rsid w:val="000059D5"/>
    <w:rsid w:val="000063B0"/>
    <w:rsid w:val="00010471"/>
    <w:rsid w:val="00011750"/>
    <w:rsid w:val="0001251F"/>
    <w:rsid w:val="00013641"/>
    <w:rsid w:val="00020959"/>
    <w:rsid w:val="0002095E"/>
    <w:rsid w:val="00020DBB"/>
    <w:rsid w:val="00024272"/>
    <w:rsid w:val="00024F1D"/>
    <w:rsid w:val="00025691"/>
    <w:rsid w:val="00032700"/>
    <w:rsid w:val="0004237C"/>
    <w:rsid w:val="0004459F"/>
    <w:rsid w:val="00050987"/>
    <w:rsid w:val="00050B21"/>
    <w:rsid w:val="00052F3B"/>
    <w:rsid w:val="0005654F"/>
    <w:rsid w:val="000614CD"/>
    <w:rsid w:val="00066C88"/>
    <w:rsid w:val="00067F22"/>
    <w:rsid w:val="000726C9"/>
    <w:rsid w:val="00073B6A"/>
    <w:rsid w:val="00074554"/>
    <w:rsid w:val="00076167"/>
    <w:rsid w:val="00080C22"/>
    <w:rsid w:val="00081352"/>
    <w:rsid w:val="00084970"/>
    <w:rsid w:val="00090AE7"/>
    <w:rsid w:val="00090DDD"/>
    <w:rsid w:val="00090EC3"/>
    <w:rsid w:val="00093219"/>
    <w:rsid w:val="000935D3"/>
    <w:rsid w:val="00093CC1"/>
    <w:rsid w:val="000940C7"/>
    <w:rsid w:val="00095191"/>
    <w:rsid w:val="000976CA"/>
    <w:rsid w:val="000A228A"/>
    <w:rsid w:val="000A2945"/>
    <w:rsid w:val="000A51E1"/>
    <w:rsid w:val="000A5C2F"/>
    <w:rsid w:val="000A72A3"/>
    <w:rsid w:val="000A7E64"/>
    <w:rsid w:val="000B4511"/>
    <w:rsid w:val="000B46E4"/>
    <w:rsid w:val="000C0331"/>
    <w:rsid w:val="000C2ACF"/>
    <w:rsid w:val="000C41B9"/>
    <w:rsid w:val="000C584A"/>
    <w:rsid w:val="000C61F2"/>
    <w:rsid w:val="000D1DF6"/>
    <w:rsid w:val="000D2E79"/>
    <w:rsid w:val="000D46BF"/>
    <w:rsid w:val="000D4976"/>
    <w:rsid w:val="000D746C"/>
    <w:rsid w:val="000E4F01"/>
    <w:rsid w:val="000E6F4F"/>
    <w:rsid w:val="000E71D9"/>
    <w:rsid w:val="000E7733"/>
    <w:rsid w:val="000F088D"/>
    <w:rsid w:val="000F140A"/>
    <w:rsid w:val="000F2AF9"/>
    <w:rsid w:val="000F7081"/>
    <w:rsid w:val="0010200A"/>
    <w:rsid w:val="001039CD"/>
    <w:rsid w:val="00120421"/>
    <w:rsid w:val="001230D2"/>
    <w:rsid w:val="001273B6"/>
    <w:rsid w:val="00127C6A"/>
    <w:rsid w:val="00127F3F"/>
    <w:rsid w:val="001329A5"/>
    <w:rsid w:val="00133126"/>
    <w:rsid w:val="0013368C"/>
    <w:rsid w:val="00133C68"/>
    <w:rsid w:val="00134608"/>
    <w:rsid w:val="00137D33"/>
    <w:rsid w:val="001446B9"/>
    <w:rsid w:val="00147DCE"/>
    <w:rsid w:val="00150040"/>
    <w:rsid w:val="0015079C"/>
    <w:rsid w:val="00153234"/>
    <w:rsid w:val="00154ECA"/>
    <w:rsid w:val="0015558C"/>
    <w:rsid w:val="00155F3C"/>
    <w:rsid w:val="00156FD9"/>
    <w:rsid w:val="00160448"/>
    <w:rsid w:val="001607E6"/>
    <w:rsid w:val="00160912"/>
    <w:rsid w:val="0016183D"/>
    <w:rsid w:val="001638C4"/>
    <w:rsid w:val="001652DE"/>
    <w:rsid w:val="00166D44"/>
    <w:rsid w:val="001672EF"/>
    <w:rsid w:val="0017153C"/>
    <w:rsid w:val="0017256B"/>
    <w:rsid w:val="0017279F"/>
    <w:rsid w:val="00175DB5"/>
    <w:rsid w:val="00183F1E"/>
    <w:rsid w:val="00184B19"/>
    <w:rsid w:val="00184D3B"/>
    <w:rsid w:val="001873F6"/>
    <w:rsid w:val="00187CE2"/>
    <w:rsid w:val="00191F27"/>
    <w:rsid w:val="0019282A"/>
    <w:rsid w:val="0019732D"/>
    <w:rsid w:val="001A006D"/>
    <w:rsid w:val="001A6306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E6354"/>
    <w:rsid w:val="001F03BA"/>
    <w:rsid w:val="001F0985"/>
    <w:rsid w:val="001F0D81"/>
    <w:rsid w:val="001F0E0E"/>
    <w:rsid w:val="001F67C0"/>
    <w:rsid w:val="00200E3F"/>
    <w:rsid w:val="0020191B"/>
    <w:rsid w:val="0020537D"/>
    <w:rsid w:val="002056F1"/>
    <w:rsid w:val="0021057E"/>
    <w:rsid w:val="002110E0"/>
    <w:rsid w:val="00217370"/>
    <w:rsid w:val="0022120B"/>
    <w:rsid w:val="002239A5"/>
    <w:rsid w:val="00223D99"/>
    <w:rsid w:val="00224E05"/>
    <w:rsid w:val="00230F6C"/>
    <w:rsid w:val="00231899"/>
    <w:rsid w:val="00231EB4"/>
    <w:rsid w:val="002328FF"/>
    <w:rsid w:val="00234563"/>
    <w:rsid w:val="00235184"/>
    <w:rsid w:val="0023782A"/>
    <w:rsid w:val="0024077F"/>
    <w:rsid w:val="00242064"/>
    <w:rsid w:val="00247809"/>
    <w:rsid w:val="002623A5"/>
    <w:rsid w:val="002629CA"/>
    <w:rsid w:val="00262B15"/>
    <w:rsid w:val="002642E4"/>
    <w:rsid w:val="002661BE"/>
    <w:rsid w:val="00271D8A"/>
    <w:rsid w:val="00277D7D"/>
    <w:rsid w:val="00280451"/>
    <w:rsid w:val="00280FDC"/>
    <w:rsid w:val="00282205"/>
    <w:rsid w:val="002855FC"/>
    <w:rsid w:val="00285741"/>
    <w:rsid w:val="00287052"/>
    <w:rsid w:val="00290CBB"/>
    <w:rsid w:val="00294BB6"/>
    <w:rsid w:val="00297203"/>
    <w:rsid w:val="002A18E3"/>
    <w:rsid w:val="002A213D"/>
    <w:rsid w:val="002A2669"/>
    <w:rsid w:val="002A42A1"/>
    <w:rsid w:val="002A4500"/>
    <w:rsid w:val="002A795A"/>
    <w:rsid w:val="002B6583"/>
    <w:rsid w:val="002C1834"/>
    <w:rsid w:val="002C22CC"/>
    <w:rsid w:val="002C2ABC"/>
    <w:rsid w:val="002C3577"/>
    <w:rsid w:val="002C4CD8"/>
    <w:rsid w:val="002C5B77"/>
    <w:rsid w:val="002D198A"/>
    <w:rsid w:val="002D224F"/>
    <w:rsid w:val="002D42DD"/>
    <w:rsid w:val="002D5570"/>
    <w:rsid w:val="002D6A5E"/>
    <w:rsid w:val="002E2340"/>
    <w:rsid w:val="002E2E90"/>
    <w:rsid w:val="002E3682"/>
    <w:rsid w:val="002E404E"/>
    <w:rsid w:val="002E63CC"/>
    <w:rsid w:val="002E7131"/>
    <w:rsid w:val="002F0B44"/>
    <w:rsid w:val="002F3B6B"/>
    <w:rsid w:val="002F3CB6"/>
    <w:rsid w:val="002F4070"/>
    <w:rsid w:val="002F5054"/>
    <w:rsid w:val="002F50C2"/>
    <w:rsid w:val="0030146D"/>
    <w:rsid w:val="003043F3"/>
    <w:rsid w:val="00304D0C"/>
    <w:rsid w:val="00305462"/>
    <w:rsid w:val="003058EB"/>
    <w:rsid w:val="00305A0C"/>
    <w:rsid w:val="00307F39"/>
    <w:rsid w:val="003113B3"/>
    <w:rsid w:val="00312356"/>
    <w:rsid w:val="003148FB"/>
    <w:rsid w:val="00315F91"/>
    <w:rsid w:val="00317045"/>
    <w:rsid w:val="00321CE4"/>
    <w:rsid w:val="00322640"/>
    <w:rsid w:val="00323069"/>
    <w:rsid w:val="00323E6C"/>
    <w:rsid w:val="00324EB1"/>
    <w:rsid w:val="003255F9"/>
    <w:rsid w:val="00325E2C"/>
    <w:rsid w:val="00327739"/>
    <w:rsid w:val="00330BFF"/>
    <w:rsid w:val="00331BB8"/>
    <w:rsid w:val="0033667A"/>
    <w:rsid w:val="0034177B"/>
    <w:rsid w:val="00345C01"/>
    <w:rsid w:val="00357A85"/>
    <w:rsid w:val="0036257B"/>
    <w:rsid w:val="003627C8"/>
    <w:rsid w:val="003635E5"/>
    <w:rsid w:val="00371212"/>
    <w:rsid w:val="00372512"/>
    <w:rsid w:val="00373094"/>
    <w:rsid w:val="003755F1"/>
    <w:rsid w:val="003756E1"/>
    <w:rsid w:val="00382854"/>
    <w:rsid w:val="0038447D"/>
    <w:rsid w:val="0038639E"/>
    <w:rsid w:val="003870C9"/>
    <w:rsid w:val="003918B3"/>
    <w:rsid w:val="003929E0"/>
    <w:rsid w:val="003946AC"/>
    <w:rsid w:val="00395F38"/>
    <w:rsid w:val="00396DDD"/>
    <w:rsid w:val="003A0CC3"/>
    <w:rsid w:val="003A11BD"/>
    <w:rsid w:val="003A3CB5"/>
    <w:rsid w:val="003A43BD"/>
    <w:rsid w:val="003A71E0"/>
    <w:rsid w:val="003B7DB8"/>
    <w:rsid w:val="003B7F7A"/>
    <w:rsid w:val="003C0351"/>
    <w:rsid w:val="003C37E8"/>
    <w:rsid w:val="003C5CEC"/>
    <w:rsid w:val="003C695B"/>
    <w:rsid w:val="003D0443"/>
    <w:rsid w:val="003D12C5"/>
    <w:rsid w:val="003D181D"/>
    <w:rsid w:val="003D4212"/>
    <w:rsid w:val="003D4425"/>
    <w:rsid w:val="003D4C9D"/>
    <w:rsid w:val="003D5282"/>
    <w:rsid w:val="003D54F3"/>
    <w:rsid w:val="003D5CE1"/>
    <w:rsid w:val="003D6B35"/>
    <w:rsid w:val="003E1C51"/>
    <w:rsid w:val="003E1D5D"/>
    <w:rsid w:val="003E22B1"/>
    <w:rsid w:val="003E7500"/>
    <w:rsid w:val="003F55E7"/>
    <w:rsid w:val="003F7163"/>
    <w:rsid w:val="00402167"/>
    <w:rsid w:val="004031AB"/>
    <w:rsid w:val="0040362F"/>
    <w:rsid w:val="00403C03"/>
    <w:rsid w:val="00405B17"/>
    <w:rsid w:val="00407CE0"/>
    <w:rsid w:val="00412D9C"/>
    <w:rsid w:val="00415B50"/>
    <w:rsid w:val="00416245"/>
    <w:rsid w:val="00417F7B"/>
    <w:rsid w:val="004202E8"/>
    <w:rsid w:val="0042111C"/>
    <w:rsid w:val="00424270"/>
    <w:rsid w:val="00425904"/>
    <w:rsid w:val="004265AB"/>
    <w:rsid w:val="004301DB"/>
    <w:rsid w:val="00431699"/>
    <w:rsid w:val="00431A5E"/>
    <w:rsid w:val="004344E1"/>
    <w:rsid w:val="004358F6"/>
    <w:rsid w:val="0043662C"/>
    <w:rsid w:val="00437B15"/>
    <w:rsid w:val="004416EC"/>
    <w:rsid w:val="0044233F"/>
    <w:rsid w:val="00444388"/>
    <w:rsid w:val="00447098"/>
    <w:rsid w:val="00447F73"/>
    <w:rsid w:val="004517D0"/>
    <w:rsid w:val="00451C4F"/>
    <w:rsid w:val="00452156"/>
    <w:rsid w:val="00453B1F"/>
    <w:rsid w:val="00455A9F"/>
    <w:rsid w:val="00456376"/>
    <w:rsid w:val="00457EDA"/>
    <w:rsid w:val="00462AF0"/>
    <w:rsid w:val="00463DBD"/>
    <w:rsid w:val="00463F28"/>
    <w:rsid w:val="00467300"/>
    <w:rsid w:val="004676BB"/>
    <w:rsid w:val="00473ED3"/>
    <w:rsid w:val="0047500B"/>
    <w:rsid w:val="00476D44"/>
    <w:rsid w:val="00477C77"/>
    <w:rsid w:val="00480579"/>
    <w:rsid w:val="00480E98"/>
    <w:rsid w:val="00483AEE"/>
    <w:rsid w:val="00484D39"/>
    <w:rsid w:val="00487ECC"/>
    <w:rsid w:val="00490453"/>
    <w:rsid w:val="00491116"/>
    <w:rsid w:val="0049176A"/>
    <w:rsid w:val="004920A7"/>
    <w:rsid w:val="00492604"/>
    <w:rsid w:val="00497184"/>
    <w:rsid w:val="004A0EC2"/>
    <w:rsid w:val="004A1B34"/>
    <w:rsid w:val="004A1F3B"/>
    <w:rsid w:val="004A219A"/>
    <w:rsid w:val="004A3C45"/>
    <w:rsid w:val="004A4F1C"/>
    <w:rsid w:val="004A4F9B"/>
    <w:rsid w:val="004A59D6"/>
    <w:rsid w:val="004B1966"/>
    <w:rsid w:val="004B20A1"/>
    <w:rsid w:val="004B2D34"/>
    <w:rsid w:val="004B2F73"/>
    <w:rsid w:val="004B2FA2"/>
    <w:rsid w:val="004B33CC"/>
    <w:rsid w:val="004B4477"/>
    <w:rsid w:val="004C3FEE"/>
    <w:rsid w:val="004C5749"/>
    <w:rsid w:val="004D000C"/>
    <w:rsid w:val="004D01FB"/>
    <w:rsid w:val="004D07C8"/>
    <w:rsid w:val="004D088F"/>
    <w:rsid w:val="004D2E29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C89"/>
    <w:rsid w:val="00502DF6"/>
    <w:rsid w:val="00503BEF"/>
    <w:rsid w:val="00503DE4"/>
    <w:rsid w:val="005056B6"/>
    <w:rsid w:val="00506704"/>
    <w:rsid w:val="00506758"/>
    <w:rsid w:val="005112E6"/>
    <w:rsid w:val="00512F14"/>
    <w:rsid w:val="005145DF"/>
    <w:rsid w:val="00514D07"/>
    <w:rsid w:val="0051531D"/>
    <w:rsid w:val="005221F8"/>
    <w:rsid w:val="00523F07"/>
    <w:rsid w:val="00524D3F"/>
    <w:rsid w:val="005253EB"/>
    <w:rsid w:val="00530683"/>
    <w:rsid w:val="005311D3"/>
    <w:rsid w:val="00532107"/>
    <w:rsid w:val="0053393E"/>
    <w:rsid w:val="00533D03"/>
    <w:rsid w:val="005350AD"/>
    <w:rsid w:val="00535213"/>
    <w:rsid w:val="005411F1"/>
    <w:rsid w:val="005415A3"/>
    <w:rsid w:val="005417AF"/>
    <w:rsid w:val="00543298"/>
    <w:rsid w:val="005436B7"/>
    <w:rsid w:val="00545656"/>
    <w:rsid w:val="00545FA4"/>
    <w:rsid w:val="0054756D"/>
    <w:rsid w:val="00547A07"/>
    <w:rsid w:val="0055044A"/>
    <w:rsid w:val="00551B06"/>
    <w:rsid w:val="0055296E"/>
    <w:rsid w:val="00552D59"/>
    <w:rsid w:val="00553168"/>
    <w:rsid w:val="00555C63"/>
    <w:rsid w:val="0055626B"/>
    <w:rsid w:val="00556AA9"/>
    <w:rsid w:val="005600C2"/>
    <w:rsid w:val="005623B9"/>
    <w:rsid w:val="00562AD3"/>
    <w:rsid w:val="00573E8A"/>
    <w:rsid w:val="005750F9"/>
    <w:rsid w:val="00580AF7"/>
    <w:rsid w:val="005810BA"/>
    <w:rsid w:val="005824AD"/>
    <w:rsid w:val="00582685"/>
    <w:rsid w:val="00584148"/>
    <w:rsid w:val="00584C60"/>
    <w:rsid w:val="00587AAE"/>
    <w:rsid w:val="00592459"/>
    <w:rsid w:val="0059320C"/>
    <w:rsid w:val="00594B76"/>
    <w:rsid w:val="00594ED1"/>
    <w:rsid w:val="00595F1A"/>
    <w:rsid w:val="00596D8A"/>
    <w:rsid w:val="00596DDF"/>
    <w:rsid w:val="005A043C"/>
    <w:rsid w:val="005A1141"/>
    <w:rsid w:val="005A1348"/>
    <w:rsid w:val="005A23AA"/>
    <w:rsid w:val="005A2F5A"/>
    <w:rsid w:val="005A58BC"/>
    <w:rsid w:val="005B20D1"/>
    <w:rsid w:val="005B3B1D"/>
    <w:rsid w:val="005B52E2"/>
    <w:rsid w:val="005B7B12"/>
    <w:rsid w:val="005C0012"/>
    <w:rsid w:val="005C04A6"/>
    <w:rsid w:val="005C180F"/>
    <w:rsid w:val="005C248D"/>
    <w:rsid w:val="005C2C16"/>
    <w:rsid w:val="005C3828"/>
    <w:rsid w:val="005C3C00"/>
    <w:rsid w:val="005C5656"/>
    <w:rsid w:val="005D0CF4"/>
    <w:rsid w:val="005D1C89"/>
    <w:rsid w:val="005D2DBD"/>
    <w:rsid w:val="005D2DBE"/>
    <w:rsid w:val="005D36DF"/>
    <w:rsid w:val="005D407F"/>
    <w:rsid w:val="005E00C6"/>
    <w:rsid w:val="005E10C5"/>
    <w:rsid w:val="005E14DA"/>
    <w:rsid w:val="005E1CF9"/>
    <w:rsid w:val="005E357E"/>
    <w:rsid w:val="005E39D9"/>
    <w:rsid w:val="005E4B16"/>
    <w:rsid w:val="005E6B97"/>
    <w:rsid w:val="005E7433"/>
    <w:rsid w:val="005F4BBD"/>
    <w:rsid w:val="005F58D7"/>
    <w:rsid w:val="005F6A27"/>
    <w:rsid w:val="005F6B3E"/>
    <w:rsid w:val="0060184B"/>
    <w:rsid w:val="006025A6"/>
    <w:rsid w:val="00612B67"/>
    <w:rsid w:val="0061558C"/>
    <w:rsid w:val="0061594D"/>
    <w:rsid w:val="00615BA5"/>
    <w:rsid w:val="006162A2"/>
    <w:rsid w:val="0062207D"/>
    <w:rsid w:val="00622695"/>
    <w:rsid w:val="00623C50"/>
    <w:rsid w:val="00624210"/>
    <w:rsid w:val="00625DC3"/>
    <w:rsid w:val="006267D2"/>
    <w:rsid w:val="00626E21"/>
    <w:rsid w:val="00632ED1"/>
    <w:rsid w:val="00633D04"/>
    <w:rsid w:val="00634B1C"/>
    <w:rsid w:val="00640387"/>
    <w:rsid w:val="00640657"/>
    <w:rsid w:val="00640C74"/>
    <w:rsid w:val="006440C4"/>
    <w:rsid w:val="0064585D"/>
    <w:rsid w:val="00645B79"/>
    <w:rsid w:val="00646774"/>
    <w:rsid w:val="00647200"/>
    <w:rsid w:val="0064721E"/>
    <w:rsid w:val="00650AE2"/>
    <w:rsid w:val="00650BDC"/>
    <w:rsid w:val="00652237"/>
    <w:rsid w:val="00652348"/>
    <w:rsid w:val="00657433"/>
    <w:rsid w:val="00661CB3"/>
    <w:rsid w:val="0066217D"/>
    <w:rsid w:val="006636D1"/>
    <w:rsid w:val="00663BD6"/>
    <w:rsid w:val="00664021"/>
    <w:rsid w:val="006652F0"/>
    <w:rsid w:val="0067051A"/>
    <w:rsid w:val="00673F00"/>
    <w:rsid w:val="00675DF2"/>
    <w:rsid w:val="00685FC1"/>
    <w:rsid w:val="0069693C"/>
    <w:rsid w:val="006A419C"/>
    <w:rsid w:val="006A525B"/>
    <w:rsid w:val="006B2F89"/>
    <w:rsid w:val="006B313E"/>
    <w:rsid w:val="006B43EA"/>
    <w:rsid w:val="006B78FA"/>
    <w:rsid w:val="006C0575"/>
    <w:rsid w:val="006C325D"/>
    <w:rsid w:val="006C34B6"/>
    <w:rsid w:val="006C4377"/>
    <w:rsid w:val="006C5393"/>
    <w:rsid w:val="006D3C22"/>
    <w:rsid w:val="006D3FB9"/>
    <w:rsid w:val="006E1BF3"/>
    <w:rsid w:val="006E4A4F"/>
    <w:rsid w:val="006E7BC0"/>
    <w:rsid w:val="006F19BC"/>
    <w:rsid w:val="006F1CC1"/>
    <w:rsid w:val="006F48F1"/>
    <w:rsid w:val="006F695B"/>
    <w:rsid w:val="006F6D5C"/>
    <w:rsid w:val="006F725D"/>
    <w:rsid w:val="006F786A"/>
    <w:rsid w:val="006F7FAD"/>
    <w:rsid w:val="0070151E"/>
    <w:rsid w:val="00703882"/>
    <w:rsid w:val="00704FC7"/>
    <w:rsid w:val="00705242"/>
    <w:rsid w:val="00711F7F"/>
    <w:rsid w:val="0071332D"/>
    <w:rsid w:val="007155CF"/>
    <w:rsid w:val="0072038A"/>
    <w:rsid w:val="00723A11"/>
    <w:rsid w:val="00724816"/>
    <w:rsid w:val="00725379"/>
    <w:rsid w:val="00726270"/>
    <w:rsid w:val="0073030A"/>
    <w:rsid w:val="00730994"/>
    <w:rsid w:val="0073114C"/>
    <w:rsid w:val="00731CEC"/>
    <w:rsid w:val="00732C46"/>
    <w:rsid w:val="00743084"/>
    <w:rsid w:val="00743600"/>
    <w:rsid w:val="007448E8"/>
    <w:rsid w:val="00745F27"/>
    <w:rsid w:val="007469FF"/>
    <w:rsid w:val="00746C8D"/>
    <w:rsid w:val="0075032D"/>
    <w:rsid w:val="00750B78"/>
    <w:rsid w:val="00753D3D"/>
    <w:rsid w:val="00755203"/>
    <w:rsid w:val="00756B80"/>
    <w:rsid w:val="00756DE3"/>
    <w:rsid w:val="00757474"/>
    <w:rsid w:val="007611A9"/>
    <w:rsid w:val="007616E3"/>
    <w:rsid w:val="00764D8B"/>
    <w:rsid w:val="00771571"/>
    <w:rsid w:val="00774ACB"/>
    <w:rsid w:val="00780175"/>
    <w:rsid w:val="0078208A"/>
    <w:rsid w:val="007820F0"/>
    <w:rsid w:val="00783DB5"/>
    <w:rsid w:val="0078707A"/>
    <w:rsid w:val="00787856"/>
    <w:rsid w:val="00787B99"/>
    <w:rsid w:val="00787E51"/>
    <w:rsid w:val="007970F6"/>
    <w:rsid w:val="00797742"/>
    <w:rsid w:val="007A33C1"/>
    <w:rsid w:val="007A42E4"/>
    <w:rsid w:val="007A53B4"/>
    <w:rsid w:val="007B1DB9"/>
    <w:rsid w:val="007B3C78"/>
    <w:rsid w:val="007B4F05"/>
    <w:rsid w:val="007B697B"/>
    <w:rsid w:val="007C00A3"/>
    <w:rsid w:val="007C0C86"/>
    <w:rsid w:val="007C2E10"/>
    <w:rsid w:val="007C38FC"/>
    <w:rsid w:val="007C7579"/>
    <w:rsid w:val="007D032A"/>
    <w:rsid w:val="007D1F25"/>
    <w:rsid w:val="007D3185"/>
    <w:rsid w:val="007D78FB"/>
    <w:rsid w:val="007E2EBE"/>
    <w:rsid w:val="007F67B0"/>
    <w:rsid w:val="0080754A"/>
    <w:rsid w:val="00807862"/>
    <w:rsid w:val="00812ACA"/>
    <w:rsid w:val="00813062"/>
    <w:rsid w:val="00816B0C"/>
    <w:rsid w:val="00816D63"/>
    <w:rsid w:val="00820A3E"/>
    <w:rsid w:val="00823A98"/>
    <w:rsid w:val="00825704"/>
    <w:rsid w:val="0082585A"/>
    <w:rsid w:val="008267F7"/>
    <w:rsid w:val="00830D69"/>
    <w:rsid w:val="008314C6"/>
    <w:rsid w:val="00831E44"/>
    <w:rsid w:val="00836E32"/>
    <w:rsid w:val="00837289"/>
    <w:rsid w:val="0083784E"/>
    <w:rsid w:val="00837F59"/>
    <w:rsid w:val="008412E4"/>
    <w:rsid w:val="00841BD1"/>
    <w:rsid w:val="008441C0"/>
    <w:rsid w:val="00844FC7"/>
    <w:rsid w:val="008461F6"/>
    <w:rsid w:val="00850DC3"/>
    <w:rsid w:val="00850F39"/>
    <w:rsid w:val="008513A8"/>
    <w:rsid w:val="008529D1"/>
    <w:rsid w:val="00852E29"/>
    <w:rsid w:val="008536D8"/>
    <w:rsid w:val="00853A9E"/>
    <w:rsid w:val="00855552"/>
    <w:rsid w:val="00855912"/>
    <w:rsid w:val="00856395"/>
    <w:rsid w:val="00856999"/>
    <w:rsid w:val="00856E21"/>
    <w:rsid w:val="00865131"/>
    <w:rsid w:val="00865E75"/>
    <w:rsid w:val="00866234"/>
    <w:rsid w:val="00867AF1"/>
    <w:rsid w:val="00870B44"/>
    <w:rsid w:val="00880BAD"/>
    <w:rsid w:val="00881033"/>
    <w:rsid w:val="008822AB"/>
    <w:rsid w:val="008823D5"/>
    <w:rsid w:val="00883926"/>
    <w:rsid w:val="00885463"/>
    <w:rsid w:val="00885ED5"/>
    <w:rsid w:val="00890992"/>
    <w:rsid w:val="0089104A"/>
    <w:rsid w:val="00892016"/>
    <w:rsid w:val="008957E7"/>
    <w:rsid w:val="00897BE0"/>
    <w:rsid w:val="00897D87"/>
    <w:rsid w:val="008A0535"/>
    <w:rsid w:val="008A1921"/>
    <w:rsid w:val="008A1B1D"/>
    <w:rsid w:val="008A329E"/>
    <w:rsid w:val="008A43A8"/>
    <w:rsid w:val="008A706E"/>
    <w:rsid w:val="008A735C"/>
    <w:rsid w:val="008B28EF"/>
    <w:rsid w:val="008B4F96"/>
    <w:rsid w:val="008B502D"/>
    <w:rsid w:val="008C082F"/>
    <w:rsid w:val="008C23EB"/>
    <w:rsid w:val="008C31D0"/>
    <w:rsid w:val="008C7B6B"/>
    <w:rsid w:val="008D03F9"/>
    <w:rsid w:val="008D24B1"/>
    <w:rsid w:val="008D4399"/>
    <w:rsid w:val="008D505B"/>
    <w:rsid w:val="008E71CB"/>
    <w:rsid w:val="008E72FE"/>
    <w:rsid w:val="008F022B"/>
    <w:rsid w:val="008F2133"/>
    <w:rsid w:val="008F26B8"/>
    <w:rsid w:val="008F3DC0"/>
    <w:rsid w:val="008F6427"/>
    <w:rsid w:val="00902620"/>
    <w:rsid w:val="00904807"/>
    <w:rsid w:val="009052D9"/>
    <w:rsid w:val="009069FF"/>
    <w:rsid w:val="00907266"/>
    <w:rsid w:val="00912FD7"/>
    <w:rsid w:val="00913776"/>
    <w:rsid w:val="00913F92"/>
    <w:rsid w:val="0091544F"/>
    <w:rsid w:val="00917AE8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4EDF"/>
    <w:rsid w:val="0094501D"/>
    <w:rsid w:val="009454CF"/>
    <w:rsid w:val="00945DFE"/>
    <w:rsid w:val="00945F71"/>
    <w:rsid w:val="00946626"/>
    <w:rsid w:val="009468A5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7290C"/>
    <w:rsid w:val="0097444C"/>
    <w:rsid w:val="00974DA3"/>
    <w:rsid w:val="00975BE3"/>
    <w:rsid w:val="00980EE3"/>
    <w:rsid w:val="009813F2"/>
    <w:rsid w:val="00983562"/>
    <w:rsid w:val="009860C3"/>
    <w:rsid w:val="0098778D"/>
    <w:rsid w:val="00990577"/>
    <w:rsid w:val="00990AFB"/>
    <w:rsid w:val="00991A97"/>
    <w:rsid w:val="009936C9"/>
    <w:rsid w:val="00996A13"/>
    <w:rsid w:val="009A280B"/>
    <w:rsid w:val="009A6AB7"/>
    <w:rsid w:val="009A7C82"/>
    <w:rsid w:val="009B0A2D"/>
    <w:rsid w:val="009B0F48"/>
    <w:rsid w:val="009B57CE"/>
    <w:rsid w:val="009B5A05"/>
    <w:rsid w:val="009B719D"/>
    <w:rsid w:val="009C18D0"/>
    <w:rsid w:val="009C1DA9"/>
    <w:rsid w:val="009C228B"/>
    <w:rsid w:val="009C41C8"/>
    <w:rsid w:val="009C58CA"/>
    <w:rsid w:val="009C61EE"/>
    <w:rsid w:val="009D3153"/>
    <w:rsid w:val="009D3E0F"/>
    <w:rsid w:val="009E174D"/>
    <w:rsid w:val="009E1F7D"/>
    <w:rsid w:val="009E3EE0"/>
    <w:rsid w:val="009E552A"/>
    <w:rsid w:val="009E7D5B"/>
    <w:rsid w:val="009F0219"/>
    <w:rsid w:val="009F3901"/>
    <w:rsid w:val="009F3BCD"/>
    <w:rsid w:val="009F574D"/>
    <w:rsid w:val="009F66A4"/>
    <w:rsid w:val="009F7A4C"/>
    <w:rsid w:val="00A01141"/>
    <w:rsid w:val="00A01345"/>
    <w:rsid w:val="00A030AE"/>
    <w:rsid w:val="00A03443"/>
    <w:rsid w:val="00A064C8"/>
    <w:rsid w:val="00A26674"/>
    <w:rsid w:val="00A26863"/>
    <w:rsid w:val="00A275BB"/>
    <w:rsid w:val="00A30875"/>
    <w:rsid w:val="00A30E20"/>
    <w:rsid w:val="00A30EB5"/>
    <w:rsid w:val="00A32440"/>
    <w:rsid w:val="00A344F2"/>
    <w:rsid w:val="00A344FD"/>
    <w:rsid w:val="00A379A3"/>
    <w:rsid w:val="00A37F90"/>
    <w:rsid w:val="00A40AC0"/>
    <w:rsid w:val="00A41119"/>
    <w:rsid w:val="00A4182D"/>
    <w:rsid w:val="00A43B01"/>
    <w:rsid w:val="00A44238"/>
    <w:rsid w:val="00A44366"/>
    <w:rsid w:val="00A51D1B"/>
    <w:rsid w:val="00A53428"/>
    <w:rsid w:val="00A560A9"/>
    <w:rsid w:val="00A5715A"/>
    <w:rsid w:val="00A64544"/>
    <w:rsid w:val="00A65E42"/>
    <w:rsid w:val="00A712D1"/>
    <w:rsid w:val="00A718DD"/>
    <w:rsid w:val="00A71DE2"/>
    <w:rsid w:val="00A73869"/>
    <w:rsid w:val="00A77883"/>
    <w:rsid w:val="00A81617"/>
    <w:rsid w:val="00A81A1B"/>
    <w:rsid w:val="00A826D3"/>
    <w:rsid w:val="00A82EE8"/>
    <w:rsid w:val="00A84212"/>
    <w:rsid w:val="00A84A90"/>
    <w:rsid w:val="00A8520A"/>
    <w:rsid w:val="00A85E0B"/>
    <w:rsid w:val="00A86B05"/>
    <w:rsid w:val="00A86C08"/>
    <w:rsid w:val="00A9095A"/>
    <w:rsid w:val="00A91EAF"/>
    <w:rsid w:val="00A93BF9"/>
    <w:rsid w:val="00A93F2E"/>
    <w:rsid w:val="00A94267"/>
    <w:rsid w:val="00AA2C20"/>
    <w:rsid w:val="00AA3324"/>
    <w:rsid w:val="00AA7435"/>
    <w:rsid w:val="00AB12F6"/>
    <w:rsid w:val="00AB2130"/>
    <w:rsid w:val="00AB3030"/>
    <w:rsid w:val="00AB4B19"/>
    <w:rsid w:val="00AC3DA2"/>
    <w:rsid w:val="00AC555A"/>
    <w:rsid w:val="00AC7807"/>
    <w:rsid w:val="00AD1FFE"/>
    <w:rsid w:val="00AD2350"/>
    <w:rsid w:val="00AD2CD5"/>
    <w:rsid w:val="00AD4BC1"/>
    <w:rsid w:val="00AD602D"/>
    <w:rsid w:val="00AD7090"/>
    <w:rsid w:val="00AD71C1"/>
    <w:rsid w:val="00AE2972"/>
    <w:rsid w:val="00AE4B1E"/>
    <w:rsid w:val="00AE4E1D"/>
    <w:rsid w:val="00AE735B"/>
    <w:rsid w:val="00AF0927"/>
    <w:rsid w:val="00AF205E"/>
    <w:rsid w:val="00AF2A19"/>
    <w:rsid w:val="00AF50E7"/>
    <w:rsid w:val="00AF72C1"/>
    <w:rsid w:val="00AF732B"/>
    <w:rsid w:val="00AF7DC6"/>
    <w:rsid w:val="00B00869"/>
    <w:rsid w:val="00B020CA"/>
    <w:rsid w:val="00B04291"/>
    <w:rsid w:val="00B05C48"/>
    <w:rsid w:val="00B11989"/>
    <w:rsid w:val="00B11EBF"/>
    <w:rsid w:val="00B1212E"/>
    <w:rsid w:val="00B13F24"/>
    <w:rsid w:val="00B15881"/>
    <w:rsid w:val="00B20E91"/>
    <w:rsid w:val="00B23304"/>
    <w:rsid w:val="00B234F5"/>
    <w:rsid w:val="00B3026C"/>
    <w:rsid w:val="00B33C12"/>
    <w:rsid w:val="00B34FE0"/>
    <w:rsid w:val="00B377A0"/>
    <w:rsid w:val="00B37D95"/>
    <w:rsid w:val="00B4197A"/>
    <w:rsid w:val="00B462B4"/>
    <w:rsid w:val="00B469F8"/>
    <w:rsid w:val="00B46D0C"/>
    <w:rsid w:val="00B50B39"/>
    <w:rsid w:val="00B51847"/>
    <w:rsid w:val="00B53794"/>
    <w:rsid w:val="00B57335"/>
    <w:rsid w:val="00B57E4D"/>
    <w:rsid w:val="00B60FE5"/>
    <w:rsid w:val="00B6192D"/>
    <w:rsid w:val="00B6337E"/>
    <w:rsid w:val="00B65AB3"/>
    <w:rsid w:val="00B664A2"/>
    <w:rsid w:val="00B66750"/>
    <w:rsid w:val="00B7037A"/>
    <w:rsid w:val="00B709D7"/>
    <w:rsid w:val="00B70E61"/>
    <w:rsid w:val="00B71058"/>
    <w:rsid w:val="00B71867"/>
    <w:rsid w:val="00B720B4"/>
    <w:rsid w:val="00B77E79"/>
    <w:rsid w:val="00B800B7"/>
    <w:rsid w:val="00B81AE5"/>
    <w:rsid w:val="00B82D19"/>
    <w:rsid w:val="00B863F0"/>
    <w:rsid w:val="00B87CC9"/>
    <w:rsid w:val="00B87CCA"/>
    <w:rsid w:val="00B90CBE"/>
    <w:rsid w:val="00B92026"/>
    <w:rsid w:val="00B92C97"/>
    <w:rsid w:val="00B93484"/>
    <w:rsid w:val="00B93D79"/>
    <w:rsid w:val="00B94357"/>
    <w:rsid w:val="00B954CA"/>
    <w:rsid w:val="00B95914"/>
    <w:rsid w:val="00B97262"/>
    <w:rsid w:val="00BA081F"/>
    <w:rsid w:val="00BA13AD"/>
    <w:rsid w:val="00BA1EB6"/>
    <w:rsid w:val="00BA6069"/>
    <w:rsid w:val="00BA64DF"/>
    <w:rsid w:val="00BA69DE"/>
    <w:rsid w:val="00BA7D9E"/>
    <w:rsid w:val="00BB2E4A"/>
    <w:rsid w:val="00BB332D"/>
    <w:rsid w:val="00BB58F0"/>
    <w:rsid w:val="00BB5E10"/>
    <w:rsid w:val="00BB6040"/>
    <w:rsid w:val="00BB6846"/>
    <w:rsid w:val="00BC02BC"/>
    <w:rsid w:val="00BC2225"/>
    <w:rsid w:val="00BC2409"/>
    <w:rsid w:val="00BC33AB"/>
    <w:rsid w:val="00BC3D95"/>
    <w:rsid w:val="00BD2EA3"/>
    <w:rsid w:val="00BD35A1"/>
    <w:rsid w:val="00BD58A4"/>
    <w:rsid w:val="00BD66FD"/>
    <w:rsid w:val="00BD69A1"/>
    <w:rsid w:val="00BE1A0C"/>
    <w:rsid w:val="00BE55A9"/>
    <w:rsid w:val="00BE6A1B"/>
    <w:rsid w:val="00BE6FEA"/>
    <w:rsid w:val="00BE7717"/>
    <w:rsid w:val="00BF2BA9"/>
    <w:rsid w:val="00BF36E1"/>
    <w:rsid w:val="00BF5673"/>
    <w:rsid w:val="00BF5A36"/>
    <w:rsid w:val="00BF7E4E"/>
    <w:rsid w:val="00C00480"/>
    <w:rsid w:val="00C04246"/>
    <w:rsid w:val="00C05997"/>
    <w:rsid w:val="00C06326"/>
    <w:rsid w:val="00C0690D"/>
    <w:rsid w:val="00C114A8"/>
    <w:rsid w:val="00C119C3"/>
    <w:rsid w:val="00C11DEF"/>
    <w:rsid w:val="00C12126"/>
    <w:rsid w:val="00C147FD"/>
    <w:rsid w:val="00C21255"/>
    <w:rsid w:val="00C27C9E"/>
    <w:rsid w:val="00C32F7F"/>
    <w:rsid w:val="00C336E0"/>
    <w:rsid w:val="00C344C3"/>
    <w:rsid w:val="00C3709E"/>
    <w:rsid w:val="00C41CF7"/>
    <w:rsid w:val="00C42450"/>
    <w:rsid w:val="00C429AF"/>
    <w:rsid w:val="00C44B86"/>
    <w:rsid w:val="00C5321A"/>
    <w:rsid w:val="00C53E96"/>
    <w:rsid w:val="00C53F47"/>
    <w:rsid w:val="00C57AC2"/>
    <w:rsid w:val="00C607E0"/>
    <w:rsid w:val="00C6328B"/>
    <w:rsid w:val="00C6482D"/>
    <w:rsid w:val="00C65D24"/>
    <w:rsid w:val="00C66251"/>
    <w:rsid w:val="00C66F9B"/>
    <w:rsid w:val="00C676F5"/>
    <w:rsid w:val="00C678A1"/>
    <w:rsid w:val="00C7343E"/>
    <w:rsid w:val="00C741E1"/>
    <w:rsid w:val="00C766B4"/>
    <w:rsid w:val="00C828D3"/>
    <w:rsid w:val="00C8338B"/>
    <w:rsid w:val="00C8356A"/>
    <w:rsid w:val="00C851E3"/>
    <w:rsid w:val="00C8537D"/>
    <w:rsid w:val="00C86B6C"/>
    <w:rsid w:val="00C87318"/>
    <w:rsid w:val="00C876BF"/>
    <w:rsid w:val="00C919B2"/>
    <w:rsid w:val="00C932E1"/>
    <w:rsid w:val="00CA4D13"/>
    <w:rsid w:val="00CA549E"/>
    <w:rsid w:val="00CA6075"/>
    <w:rsid w:val="00CA6199"/>
    <w:rsid w:val="00CA66C9"/>
    <w:rsid w:val="00CA6C11"/>
    <w:rsid w:val="00CB0730"/>
    <w:rsid w:val="00CB0F0F"/>
    <w:rsid w:val="00CB113F"/>
    <w:rsid w:val="00CB135F"/>
    <w:rsid w:val="00CB3892"/>
    <w:rsid w:val="00CB4A25"/>
    <w:rsid w:val="00CB58C8"/>
    <w:rsid w:val="00CB72BB"/>
    <w:rsid w:val="00CB7A4C"/>
    <w:rsid w:val="00CC4226"/>
    <w:rsid w:val="00CC4277"/>
    <w:rsid w:val="00CC5189"/>
    <w:rsid w:val="00CC6002"/>
    <w:rsid w:val="00CD07E7"/>
    <w:rsid w:val="00CD51AB"/>
    <w:rsid w:val="00CD620D"/>
    <w:rsid w:val="00CD6E9B"/>
    <w:rsid w:val="00CD6F8A"/>
    <w:rsid w:val="00CE0B4B"/>
    <w:rsid w:val="00CE2212"/>
    <w:rsid w:val="00CE3ECA"/>
    <w:rsid w:val="00CE5721"/>
    <w:rsid w:val="00CE7092"/>
    <w:rsid w:val="00CF0747"/>
    <w:rsid w:val="00D01ADC"/>
    <w:rsid w:val="00D02CA8"/>
    <w:rsid w:val="00D04C16"/>
    <w:rsid w:val="00D069B8"/>
    <w:rsid w:val="00D105FB"/>
    <w:rsid w:val="00D10AB2"/>
    <w:rsid w:val="00D1107B"/>
    <w:rsid w:val="00D1391A"/>
    <w:rsid w:val="00D140D5"/>
    <w:rsid w:val="00D14AB4"/>
    <w:rsid w:val="00D227AB"/>
    <w:rsid w:val="00D23982"/>
    <w:rsid w:val="00D23A24"/>
    <w:rsid w:val="00D23E4B"/>
    <w:rsid w:val="00D279B1"/>
    <w:rsid w:val="00D32137"/>
    <w:rsid w:val="00D3252D"/>
    <w:rsid w:val="00D33125"/>
    <w:rsid w:val="00D3433D"/>
    <w:rsid w:val="00D351CB"/>
    <w:rsid w:val="00D36C8C"/>
    <w:rsid w:val="00D40207"/>
    <w:rsid w:val="00D43656"/>
    <w:rsid w:val="00D467DB"/>
    <w:rsid w:val="00D521D2"/>
    <w:rsid w:val="00D53936"/>
    <w:rsid w:val="00D54012"/>
    <w:rsid w:val="00D54232"/>
    <w:rsid w:val="00D544C9"/>
    <w:rsid w:val="00D54DDB"/>
    <w:rsid w:val="00D56C5A"/>
    <w:rsid w:val="00D57BD5"/>
    <w:rsid w:val="00D62833"/>
    <w:rsid w:val="00D66CB4"/>
    <w:rsid w:val="00D67142"/>
    <w:rsid w:val="00D74595"/>
    <w:rsid w:val="00D75AB6"/>
    <w:rsid w:val="00D76074"/>
    <w:rsid w:val="00D77477"/>
    <w:rsid w:val="00D8075C"/>
    <w:rsid w:val="00D81EE0"/>
    <w:rsid w:val="00D8402B"/>
    <w:rsid w:val="00D85DB1"/>
    <w:rsid w:val="00D8614C"/>
    <w:rsid w:val="00D90B03"/>
    <w:rsid w:val="00D92065"/>
    <w:rsid w:val="00D94530"/>
    <w:rsid w:val="00DA0312"/>
    <w:rsid w:val="00DA112C"/>
    <w:rsid w:val="00DA393B"/>
    <w:rsid w:val="00DA4D79"/>
    <w:rsid w:val="00DA4F2C"/>
    <w:rsid w:val="00DA6D60"/>
    <w:rsid w:val="00DB1617"/>
    <w:rsid w:val="00DB2053"/>
    <w:rsid w:val="00DB2561"/>
    <w:rsid w:val="00DB3CB3"/>
    <w:rsid w:val="00DB5709"/>
    <w:rsid w:val="00DB5789"/>
    <w:rsid w:val="00DB6823"/>
    <w:rsid w:val="00DC0879"/>
    <w:rsid w:val="00DC0970"/>
    <w:rsid w:val="00DC2E92"/>
    <w:rsid w:val="00DC6326"/>
    <w:rsid w:val="00DD05A6"/>
    <w:rsid w:val="00DD2EF9"/>
    <w:rsid w:val="00DD31BE"/>
    <w:rsid w:val="00DD3839"/>
    <w:rsid w:val="00DD3B4B"/>
    <w:rsid w:val="00DD460D"/>
    <w:rsid w:val="00DD75C5"/>
    <w:rsid w:val="00DD76A4"/>
    <w:rsid w:val="00DE2B75"/>
    <w:rsid w:val="00DE429F"/>
    <w:rsid w:val="00DF031C"/>
    <w:rsid w:val="00DF1C35"/>
    <w:rsid w:val="00DF2027"/>
    <w:rsid w:val="00DF20A9"/>
    <w:rsid w:val="00DF4738"/>
    <w:rsid w:val="00DF475D"/>
    <w:rsid w:val="00DF5228"/>
    <w:rsid w:val="00DF5ADB"/>
    <w:rsid w:val="00DF6913"/>
    <w:rsid w:val="00E029C1"/>
    <w:rsid w:val="00E0432A"/>
    <w:rsid w:val="00E043FC"/>
    <w:rsid w:val="00E044C2"/>
    <w:rsid w:val="00E060AA"/>
    <w:rsid w:val="00E06E1C"/>
    <w:rsid w:val="00E129F7"/>
    <w:rsid w:val="00E13044"/>
    <w:rsid w:val="00E14084"/>
    <w:rsid w:val="00E15C81"/>
    <w:rsid w:val="00E16505"/>
    <w:rsid w:val="00E2299D"/>
    <w:rsid w:val="00E24242"/>
    <w:rsid w:val="00E246B3"/>
    <w:rsid w:val="00E250A2"/>
    <w:rsid w:val="00E250C8"/>
    <w:rsid w:val="00E2706D"/>
    <w:rsid w:val="00E3014B"/>
    <w:rsid w:val="00E30E5D"/>
    <w:rsid w:val="00E33435"/>
    <w:rsid w:val="00E436F8"/>
    <w:rsid w:val="00E51456"/>
    <w:rsid w:val="00E539BD"/>
    <w:rsid w:val="00E56DDC"/>
    <w:rsid w:val="00E56FC4"/>
    <w:rsid w:val="00E579B4"/>
    <w:rsid w:val="00E600BF"/>
    <w:rsid w:val="00E61AC3"/>
    <w:rsid w:val="00E62E57"/>
    <w:rsid w:val="00E65A3B"/>
    <w:rsid w:val="00E65FE5"/>
    <w:rsid w:val="00E66D98"/>
    <w:rsid w:val="00E67039"/>
    <w:rsid w:val="00E67842"/>
    <w:rsid w:val="00E70955"/>
    <w:rsid w:val="00E71513"/>
    <w:rsid w:val="00E71BDE"/>
    <w:rsid w:val="00E71E25"/>
    <w:rsid w:val="00E73D7E"/>
    <w:rsid w:val="00E748E0"/>
    <w:rsid w:val="00E74A2A"/>
    <w:rsid w:val="00E84E47"/>
    <w:rsid w:val="00E85ECE"/>
    <w:rsid w:val="00E8710B"/>
    <w:rsid w:val="00E90AB0"/>
    <w:rsid w:val="00E95A25"/>
    <w:rsid w:val="00E97DC0"/>
    <w:rsid w:val="00EA2C51"/>
    <w:rsid w:val="00EA391E"/>
    <w:rsid w:val="00EB011E"/>
    <w:rsid w:val="00EB094E"/>
    <w:rsid w:val="00EB4A44"/>
    <w:rsid w:val="00EB4C81"/>
    <w:rsid w:val="00EB4F22"/>
    <w:rsid w:val="00EB6F2F"/>
    <w:rsid w:val="00EC08CD"/>
    <w:rsid w:val="00EC0F35"/>
    <w:rsid w:val="00EC1758"/>
    <w:rsid w:val="00EC1A02"/>
    <w:rsid w:val="00EC2311"/>
    <w:rsid w:val="00EC4273"/>
    <w:rsid w:val="00EC572B"/>
    <w:rsid w:val="00EC5AF9"/>
    <w:rsid w:val="00ED1242"/>
    <w:rsid w:val="00ED17B3"/>
    <w:rsid w:val="00ED6AFB"/>
    <w:rsid w:val="00ED6C54"/>
    <w:rsid w:val="00ED7BEE"/>
    <w:rsid w:val="00EE0B1C"/>
    <w:rsid w:val="00EE3E4F"/>
    <w:rsid w:val="00EE4CED"/>
    <w:rsid w:val="00EF0E9C"/>
    <w:rsid w:val="00EF5B99"/>
    <w:rsid w:val="00EF5D3A"/>
    <w:rsid w:val="00F019CF"/>
    <w:rsid w:val="00F0224E"/>
    <w:rsid w:val="00F0257D"/>
    <w:rsid w:val="00F02A7A"/>
    <w:rsid w:val="00F03EFB"/>
    <w:rsid w:val="00F041BD"/>
    <w:rsid w:val="00F04FE2"/>
    <w:rsid w:val="00F07650"/>
    <w:rsid w:val="00F1484C"/>
    <w:rsid w:val="00F14A9F"/>
    <w:rsid w:val="00F16BA6"/>
    <w:rsid w:val="00F17686"/>
    <w:rsid w:val="00F22350"/>
    <w:rsid w:val="00F25F99"/>
    <w:rsid w:val="00F30C28"/>
    <w:rsid w:val="00F332E6"/>
    <w:rsid w:val="00F33502"/>
    <w:rsid w:val="00F34A49"/>
    <w:rsid w:val="00F41211"/>
    <w:rsid w:val="00F42B9B"/>
    <w:rsid w:val="00F43A75"/>
    <w:rsid w:val="00F448BA"/>
    <w:rsid w:val="00F453FA"/>
    <w:rsid w:val="00F46D21"/>
    <w:rsid w:val="00F51227"/>
    <w:rsid w:val="00F53898"/>
    <w:rsid w:val="00F56DC5"/>
    <w:rsid w:val="00F62604"/>
    <w:rsid w:val="00F62E3A"/>
    <w:rsid w:val="00F63226"/>
    <w:rsid w:val="00F64C86"/>
    <w:rsid w:val="00F64E1E"/>
    <w:rsid w:val="00F82515"/>
    <w:rsid w:val="00F8358F"/>
    <w:rsid w:val="00F8668D"/>
    <w:rsid w:val="00F92A0C"/>
    <w:rsid w:val="00F92FD6"/>
    <w:rsid w:val="00F9534E"/>
    <w:rsid w:val="00F95DE7"/>
    <w:rsid w:val="00F96C2E"/>
    <w:rsid w:val="00FA030C"/>
    <w:rsid w:val="00FA0D57"/>
    <w:rsid w:val="00FA1C44"/>
    <w:rsid w:val="00FA209C"/>
    <w:rsid w:val="00FA544B"/>
    <w:rsid w:val="00FA77D5"/>
    <w:rsid w:val="00FB007E"/>
    <w:rsid w:val="00FB1448"/>
    <w:rsid w:val="00FC020E"/>
    <w:rsid w:val="00FC2434"/>
    <w:rsid w:val="00FC3927"/>
    <w:rsid w:val="00FD0714"/>
    <w:rsid w:val="00FD0C14"/>
    <w:rsid w:val="00FD26F7"/>
    <w:rsid w:val="00FD4076"/>
    <w:rsid w:val="00FD46E1"/>
    <w:rsid w:val="00FD606A"/>
    <w:rsid w:val="00FE0D22"/>
    <w:rsid w:val="00FE3D02"/>
    <w:rsid w:val="00FE6B85"/>
    <w:rsid w:val="00FF0AA6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B9013BE962408F80AE463456913B61CEE47A44925z0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013BE962408F80AE463456913B61CEE47A74B51413022z9G" TargetMode="External"/><Relationship Id="rId17" Type="http://schemas.openxmlformats.org/officeDocument/2006/relationships/hyperlink" Target="consultantplus://offline/ref=C22FF2E7AF597F2F52D56E31550861B31F5933DD76AF07A23FEC927825F8495B42785D066C79EAB6B6AF794C4DF0A253453100875BEB1D1554vE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2FF2E7AF597F2F52D56E31550861B31F5C34D775AB07A23FEC927825F8495B42785D066C79EAB6B1AF794C4DF0A253453100875BEB1D1554vE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19017B39E2408F80AE463456913B61CEE47A524z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C9B9416BF9E2408F80AE463456913B61CEE47A74B51443522z7G" TargetMode="External"/><Relationship Id="rId10" Type="http://schemas.openxmlformats.org/officeDocument/2006/relationships/hyperlink" Target="consultantplus://offline/ref=C6865BF15B87DCB33FF1070ADF5880E1AF919017B39E2408F80AE463456913B61CEE47A74B51443022zB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78CBEFF68BECF56B60E5D0B308B5A92243D714E1CAA911FC6462C65C1AzCG" TargetMode="External"/><Relationship Id="rId14" Type="http://schemas.openxmlformats.org/officeDocument/2006/relationships/hyperlink" Target="consultantplus://offline/ref=C6865BF15B87DCB33FF11A18CA2CD5B2A0929610B5972408F80AE4634526z9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B38F-8A1B-4076-9B30-47312DF4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5</cp:revision>
  <cp:lastPrinted>2019-10-21T04:06:00Z</cp:lastPrinted>
  <dcterms:created xsi:type="dcterms:W3CDTF">2021-02-17T08:20:00Z</dcterms:created>
  <dcterms:modified xsi:type="dcterms:W3CDTF">2021-02-24T03:35:00Z</dcterms:modified>
</cp:coreProperties>
</file>